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rFonts w:ascii="Arial" w:cs="Arial" w:eastAsia="Arial" w:hAnsi="Arial"/>
          <w:b w:val="1"/>
          <w:sz w:val="32"/>
          <w:szCs w:val="32"/>
        </w:rPr>
      </w:pPr>
      <w:r w:rsidDel="00000000" w:rsidR="00000000" w:rsidRPr="00000000">
        <w:rPr>
          <w:b w:val="1"/>
          <w:sz w:val="32"/>
          <w:szCs w:val="32"/>
          <w:rtl w:val="0"/>
        </w:rPr>
        <w:t xml:space="preserve">DEIMANTŲ RŪŠIAVIMAS</w:t>
      </w: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spacing w:after="60" w:before="240" w:lineRule="auto"/>
        <w:ind w:left="432" w:hanging="432"/>
        <w:jc w:val="center"/>
        <w:rPr>
          <w:b w:val="1"/>
          <w:sz w:val="32"/>
          <w:szCs w:val="32"/>
        </w:rPr>
      </w:pPr>
      <w:bookmarkStart w:colFirst="0" w:colLast="0" w:name="_heading=h.30j0zll" w:id="1"/>
      <w:bookmarkEnd w:id="1"/>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jc w:val="center"/>
        <w:rPr>
          <w:rFonts w:ascii="Calibri" w:cs="Calibri" w:eastAsia="Calibri" w:hAnsi="Calibri"/>
          <w:sz w:val="22"/>
          <w:szCs w:val="22"/>
        </w:rPr>
      </w:pPr>
      <w:r w:rsidDel="00000000" w:rsidR="00000000" w:rsidRPr="00000000">
        <w:rPr>
          <w:rFonts w:ascii="Calibri" w:cs="Calibri" w:eastAsia="Calibri" w:hAnsi="Calibri"/>
          <w:sz w:val="22"/>
          <w:szCs w:val="22"/>
        </w:rPr>
        <w:drawing>
          <wp:inline distB="114300" distT="114300" distL="114300" distR="114300">
            <wp:extent cx="1306667" cy="897778"/>
            <wp:effectExtent b="0" l="0" r="0" t="0"/>
            <wp:docPr id="10"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1306667" cy="897778"/>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keepNext w:val="1"/>
        <w:keepLines w:val="1"/>
        <w:rPr>
          <w:b w:val="1"/>
          <w:sz w:val="22"/>
          <w:szCs w:val="22"/>
        </w:rPr>
      </w:pPr>
      <w:r w:rsidDel="00000000" w:rsidR="00000000" w:rsidRPr="00000000">
        <w:rPr>
          <w:rtl w:val="0"/>
        </w:rPr>
      </w:r>
    </w:p>
    <w:p w:rsidR="00000000" w:rsidDel="00000000" w:rsidP="00000000" w:rsidRDefault="00000000" w:rsidRPr="00000000" w14:paraId="00000007">
      <w:pPr>
        <w:keepNext w:val="1"/>
        <w:keepLines w:val="1"/>
        <w:rPr>
          <w:b w:val="1"/>
          <w:sz w:val="22"/>
          <w:szCs w:val="22"/>
        </w:rPr>
      </w:pPr>
      <w:r w:rsidDel="00000000" w:rsidR="00000000" w:rsidRPr="00000000">
        <w:rPr>
          <w:rtl w:val="0"/>
        </w:rPr>
      </w:r>
    </w:p>
    <w:p w:rsidR="00000000" w:rsidDel="00000000" w:rsidP="00000000" w:rsidRDefault="00000000" w:rsidRPr="00000000" w14:paraId="00000008">
      <w:pPr>
        <w:keepNext w:val="1"/>
        <w:keepLines w:val="1"/>
        <w:rPr>
          <w:b w:val="1"/>
          <w:sz w:val="22"/>
          <w:szCs w:val="22"/>
        </w:rPr>
      </w:pPr>
      <w:r w:rsidDel="00000000" w:rsidR="00000000" w:rsidRPr="00000000">
        <w:rPr>
          <w:rtl w:val="0"/>
        </w:rPr>
      </w:r>
    </w:p>
    <w:p w:rsidR="00000000" w:rsidDel="00000000" w:rsidP="00000000" w:rsidRDefault="00000000" w:rsidRPr="00000000" w14:paraId="00000009">
      <w:pPr>
        <w:keepNext w:val="1"/>
        <w:keepLines w:val="1"/>
        <w:rPr>
          <w:b w:val="1"/>
          <w:sz w:val="22"/>
          <w:szCs w:val="22"/>
        </w:rPr>
      </w:pPr>
      <w:r w:rsidDel="00000000" w:rsidR="00000000" w:rsidRPr="00000000">
        <w:rPr>
          <w:rtl w:val="0"/>
        </w:rPr>
      </w:r>
    </w:p>
    <w:p w:rsidR="00000000" w:rsidDel="00000000" w:rsidP="00000000" w:rsidRDefault="00000000" w:rsidRPr="00000000" w14:paraId="0000000A">
      <w:pPr>
        <w:keepNext w:val="1"/>
        <w:keepLines w:val="1"/>
        <w:rPr>
          <w:b w:val="1"/>
          <w:sz w:val="22"/>
          <w:szCs w:val="22"/>
        </w:rPr>
      </w:pPr>
      <w:r w:rsidDel="00000000" w:rsidR="00000000" w:rsidRPr="00000000">
        <w:rPr>
          <w:rtl w:val="0"/>
        </w:rPr>
      </w:r>
    </w:p>
    <w:p w:rsidR="00000000" w:rsidDel="00000000" w:rsidP="00000000" w:rsidRDefault="00000000" w:rsidRPr="00000000" w14:paraId="0000000B">
      <w:pPr>
        <w:keepNext w:val="1"/>
        <w:keepLines w:val="1"/>
        <w:rPr>
          <w:b w:val="1"/>
          <w:sz w:val="22"/>
          <w:szCs w:val="22"/>
        </w:rPr>
      </w:pPr>
      <w:r w:rsidDel="00000000" w:rsidR="00000000" w:rsidRPr="00000000">
        <w:rPr>
          <w:rtl w:val="0"/>
        </w:rPr>
      </w:r>
    </w:p>
    <w:p w:rsidR="00000000" w:rsidDel="00000000" w:rsidP="00000000" w:rsidRDefault="00000000" w:rsidRPr="00000000" w14:paraId="0000000C">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D">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E">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0F">
      <w:pPr>
        <w:keepNext w:val="1"/>
        <w:keepLines w:val="1"/>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10">
      <w:pPr>
        <w:keepNext w:val="1"/>
        <w:keepLines w:val="1"/>
        <w:rPr>
          <w:rFonts w:ascii="Arial" w:cs="Arial" w:eastAsia="Arial" w:hAnsi="Arial"/>
          <w:b w:val="1"/>
          <w:sz w:val="22"/>
          <w:szCs w:val="22"/>
        </w:rPr>
      </w:pPr>
      <w:r w:rsidDel="00000000" w:rsidR="00000000" w:rsidRPr="00000000">
        <w:rPr>
          <w:b w:val="1"/>
          <w:sz w:val="22"/>
          <w:szCs w:val="22"/>
          <w:rtl w:val="0"/>
        </w:rPr>
        <w:t xml:space="preserve">PAGRINDINĖS FUNKCIJOS</w:t>
      </w:r>
      <w:r w:rsidDel="00000000" w:rsidR="00000000" w:rsidRPr="00000000">
        <w:rPr>
          <w:rtl w:val="0"/>
        </w:rPr>
      </w:r>
    </w:p>
    <w:p w:rsidR="00000000" w:rsidDel="00000000" w:rsidP="00000000" w:rsidRDefault="00000000" w:rsidRPr="00000000" w14:paraId="00000011">
      <w:pPr>
        <w:keepNext w:val="1"/>
        <w:keepLines w:val="1"/>
        <w:rPr>
          <w:rFonts w:ascii="Arial" w:cs="Arial" w:eastAsia="Arial" w:hAnsi="Arial"/>
          <w:b w:val="1"/>
          <w:sz w:val="22"/>
          <w:szCs w:val="22"/>
        </w:rPr>
      </w:pPr>
      <w:r w:rsidDel="00000000" w:rsidR="00000000" w:rsidRPr="00000000">
        <w:rPr>
          <w:rtl w:val="0"/>
        </w:rPr>
      </w:r>
    </w:p>
    <w:tbl>
      <w:tblPr>
        <w:tblStyle w:val="Table1"/>
        <w:tblW w:w="6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2805"/>
        <w:tblGridChange w:id="0">
          <w:tblGrid>
            <w:gridCol w:w="3210"/>
            <w:gridCol w:w="2805"/>
          </w:tblGrid>
        </w:tblGridChange>
      </w:tblGrid>
      <w:tr>
        <w:trPr>
          <w:cantSplit w:val="0"/>
          <w:trHeight w:val="51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2">
            <w:pPr>
              <w:keepNext w:val="1"/>
              <w:keepLines w:val="1"/>
              <w:pBdr>
                <w:top w:space="0" w:sz="0" w:val="nil"/>
                <w:left w:space="0" w:sz="0" w:val="nil"/>
                <w:bottom w:space="0" w:sz="0" w:val="nil"/>
                <w:right w:space="0" w:sz="0" w:val="nil"/>
                <w:between w:space="0" w:sz="0" w:val="nil"/>
              </w:pBdr>
              <w:rPr>
                <w:rFonts w:ascii="Arial" w:cs="Arial" w:eastAsia="Arial" w:hAnsi="Arial"/>
                <w:sz w:val="22"/>
                <w:szCs w:val="22"/>
              </w:rPr>
            </w:pPr>
            <w:r w:rsidDel="00000000" w:rsidR="00000000" w:rsidRPr="00000000">
              <w:rPr>
                <w:sz w:val="22"/>
                <w:szCs w:val="22"/>
                <w:rtl w:val="0"/>
              </w:rPr>
              <w:t xml:space="preserve">Geresni įgūdžiai </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keepNext w:val="1"/>
              <w:keepLines w:val="1"/>
              <w:pBdr>
                <w:top w:space="0" w:sz="0" w:val="nil"/>
                <w:left w:space="0" w:sz="0" w:val="nil"/>
                <w:bottom w:space="0" w:sz="0" w:val="nil"/>
                <w:right w:space="0" w:sz="0" w:val="nil"/>
                <w:between w:space="0" w:sz="0" w:val="nil"/>
              </w:pBdr>
              <w:rPr>
                <w:rFonts w:ascii="Arial" w:cs="Arial" w:eastAsia="Arial" w:hAnsi="Arial"/>
                <w:sz w:val="22"/>
                <w:szCs w:val="22"/>
              </w:rPr>
            </w:pPr>
            <w:r w:rsidDel="00000000" w:rsidR="00000000" w:rsidRPr="00000000">
              <w:rPr>
                <w:sz w:val="22"/>
                <w:szCs w:val="22"/>
                <w:rtl w:val="0"/>
              </w:rPr>
              <w:t xml:space="preserve">PASTATYTI</w:t>
            </w:r>
            <w:r w:rsidDel="00000000" w:rsidR="00000000" w:rsidRPr="00000000">
              <w:rPr>
                <w:rtl w:val="0"/>
              </w:rPr>
            </w:r>
          </w:p>
        </w:tc>
      </w:tr>
      <w:tr>
        <w:trPr>
          <w:cantSplit w:val="0"/>
          <w:trHeight w:val="362"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4">
            <w:pPr>
              <w:widowControl w:val="0"/>
              <w:rPr>
                <w:rFonts w:ascii="Arial" w:cs="Arial" w:eastAsia="Arial" w:hAnsi="Arial"/>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5">
            <w:pPr>
              <w:keepNext w:val="1"/>
              <w:keepLines w:val="1"/>
              <w:rPr>
                <w:rFonts w:ascii="Arial" w:cs="Arial" w:eastAsia="Arial" w:hAnsi="Arial"/>
                <w:sz w:val="20"/>
                <w:szCs w:val="20"/>
              </w:rPr>
            </w:pPr>
            <w:r w:rsidDel="00000000" w:rsidR="00000000" w:rsidRPr="00000000">
              <w:rPr>
                <w:sz w:val="22"/>
                <w:szCs w:val="22"/>
                <w:rtl w:val="0"/>
              </w:rPr>
              <w:t xml:space="preserve">Mokytojai, mokiniai</w:t>
            </w:r>
            <w:r w:rsidDel="00000000" w:rsidR="00000000" w:rsidRPr="00000000">
              <w:rPr>
                <w:rtl w:val="0"/>
              </w:rPr>
            </w:r>
          </w:p>
        </w:tc>
      </w:tr>
      <w:tr>
        <w:trPr>
          <w:cantSplit w:val="0"/>
          <w:trHeight w:val="342"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6">
            <w:pPr>
              <w:widowControl w:val="0"/>
              <w:rPr>
                <w:rFonts w:ascii="Arial" w:cs="Arial" w:eastAsia="Arial" w:hAnsi="Arial"/>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keepNext w:val="1"/>
              <w:keepLines w:val="1"/>
              <w:rPr>
                <w:rFonts w:ascii="Arial" w:cs="Arial" w:eastAsia="Arial" w:hAnsi="Arial"/>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336"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8">
            <w:pPr>
              <w:widowControl w:val="0"/>
              <w:rPr>
                <w:rFonts w:ascii="Arial" w:cs="Arial" w:eastAsia="Arial" w:hAnsi="Arial"/>
                <w:b w:val="1"/>
                <w:sz w:val="22"/>
                <w:szCs w:val="22"/>
              </w:rPr>
            </w:pPr>
            <w:r w:rsidDel="00000000" w:rsidR="00000000" w:rsidRPr="00000000">
              <w:rPr>
                <w:sz w:val="22"/>
                <w:szCs w:val="22"/>
                <w:rtl w:val="0"/>
              </w:rPr>
              <w:t xml:space="preserve">Parametras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9">
            <w:pPr>
              <w:keepNext w:val="1"/>
              <w:keepLines w:val="1"/>
              <w:rPr>
                <w:rFonts w:ascii="Arial" w:cs="Arial" w:eastAsia="Arial" w:hAnsi="Arial"/>
                <w:sz w:val="22"/>
                <w:szCs w:val="22"/>
              </w:rPr>
            </w:pPr>
            <w:r w:rsidDel="00000000" w:rsidR="00000000" w:rsidRPr="00000000">
              <w:rPr>
                <w:sz w:val="22"/>
                <w:szCs w:val="22"/>
                <w:rtl w:val="0"/>
              </w:rPr>
              <w:t xml:space="preserve">Grupė</w:t>
            </w:r>
            <w:r w:rsidDel="00000000" w:rsidR="00000000" w:rsidRPr="00000000">
              <w:rPr>
                <w:rtl w:val="0"/>
              </w:rPr>
            </w:r>
          </w:p>
        </w:tc>
      </w:tr>
      <w:tr>
        <w:trPr>
          <w:cantSplit w:val="0"/>
          <w:trHeight w:val="352"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A">
            <w:pPr>
              <w:widowControl w:val="0"/>
              <w:rPr>
                <w:rFonts w:ascii="Arial" w:cs="Arial" w:eastAsia="Arial" w:hAnsi="Arial"/>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B">
            <w:pPr>
              <w:widowControl w:val="0"/>
              <w:rPr>
                <w:rFonts w:ascii="Arial" w:cs="Arial" w:eastAsia="Arial" w:hAnsi="Arial"/>
                <w:sz w:val="22"/>
                <w:szCs w:val="22"/>
              </w:rPr>
            </w:pPr>
            <w:r w:rsidDel="00000000" w:rsidR="00000000" w:rsidRPr="00000000">
              <w:rPr>
                <w:sz w:val="22"/>
                <w:szCs w:val="22"/>
                <w:rtl w:val="0"/>
              </w:rPr>
              <w:t xml:space="preserve">2</w:t>
            </w:r>
            <w:r w:rsidDel="00000000" w:rsidR="00000000" w:rsidRPr="00000000">
              <w:rPr>
                <w:rtl w:val="0"/>
              </w:rPr>
            </w:r>
          </w:p>
        </w:tc>
      </w:tr>
      <w:tr>
        <w:trPr>
          <w:cantSplit w:val="0"/>
          <w:trHeight w:val="332"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C">
            <w:pPr>
              <w:widowControl w:val="0"/>
              <w:rPr>
                <w:rFonts w:ascii="Arial" w:cs="Arial" w:eastAsia="Arial" w:hAnsi="Arial"/>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D">
            <w:pPr>
              <w:widowControl w:val="0"/>
              <w:rPr>
                <w:rFonts w:ascii="Arial" w:cs="Arial" w:eastAsia="Arial" w:hAnsi="Arial"/>
                <w:sz w:val="22"/>
                <w:szCs w:val="22"/>
              </w:rPr>
            </w:pPr>
            <w:r w:rsidDel="00000000" w:rsidR="00000000" w:rsidRPr="00000000">
              <w:rPr>
                <w:sz w:val="22"/>
                <w:szCs w:val="22"/>
                <w:rtl w:val="0"/>
              </w:rPr>
              <w:t xml:space="preserve">60 - 90 minučių</w:t>
            </w:r>
            <w:r w:rsidDel="00000000" w:rsidR="00000000" w:rsidRPr="00000000">
              <w:rPr>
                <w:rtl w:val="0"/>
              </w:rPr>
            </w:r>
          </w:p>
        </w:tc>
      </w:tr>
      <w:tr>
        <w:trPr>
          <w:cantSplit w:val="0"/>
          <w:trHeight w:val="349"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E">
            <w:pPr>
              <w:widowControl w:val="0"/>
              <w:rPr>
                <w:rFonts w:ascii="Arial" w:cs="Arial" w:eastAsia="Arial" w:hAnsi="Arial"/>
                <w:b w:val="1"/>
                <w:sz w:val="22"/>
                <w:szCs w:val="22"/>
              </w:rPr>
            </w:pPr>
            <w:r w:rsidDel="00000000" w:rsidR="00000000" w:rsidRPr="00000000">
              <w:rPr>
                <w:sz w:val="22"/>
                <w:szCs w:val="22"/>
                <w:rtl w:val="0"/>
              </w:rPr>
              <w:t xml:space="preserve">Speciali įranga ir (arba) medžiagos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F">
            <w:pPr>
              <w:widowControl w:val="0"/>
              <w:rPr>
                <w:rFonts w:ascii="Arial" w:cs="Arial" w:eastAsia="Arial" w:hAnsi="Arial"/>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20">
            <w:pPr>
              <w:widowControl w:val="0"/>
              <w:rPr>
                <w:rFonts w:ascii="Arial" w:cs="Arial" w:eastAsia="Arial" w:hAnsi="Arial"/>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1">
            <w:pPr>
              <w:widowControl w:val="0"/>
              <w:rPr>
                <w:rFonts w:ascii="Arial" w:cs="Arial" w:eastAsia="Arial" w:hAnsi="Arial"/>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22">
      <w:pPr>
        <w:keepNext w:val="1"/>
        <w:keepLines w:val="1"/>
        <w:numPr>
          <w:ilvl w:val="0"/>
          <w:numId w:val="3"/>
        </w:numPr>
        <w:spacing w:line="276" w:lineRule="auto"/>
        <w:ind w:left="284" w:hanging="360"/>
        <w:rPr>
          <w:rFonts w:ascii="Arial" w:cs="Arial" w:eastAsia="Arial" w:hAnsi="Arial"/>
          <w:b w:val="1"/>
          <w:sz w:val="22"/>
          <w:szCs w:val="22"/>
        </w:rPr>
      </w:pPr>
      <w:r w:rsidDel="00000000" w:rsidR="00000000" w:rsidRPr="00000000">
        <w:rPr>
          <w:b w:val="1"/>
          <w:sz w:val="22"/>
          <w:szCs w:val="22"/>
          <w:rtl w:val="0"/>
        </w:rPr>
        <w:t xml:space="preserve">APIBŪDINIMAS</w:t>
      </w:r>
      <w:r w:rsidDel="00000000" w:rsidR="00000000" w:rsidRPr="00000000">
        <w:rPr>
          <w:rtl w:val="0"/>
        </w:rPr>
      </w:r>
    </w:p>
    <w:p w:rsidR="00000000" w:rsidDel="00000000" w:rsidP="00000000" w:rsidRDefault="00000000" w:rsidRPr="00000000" w14:paraId="00000023">
      <w:pPr>
        <w:keepNext w:val="1"/>
        <w:keepLines w:val="1"/>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4">
      <w:pPr>
        <w:keepNext w:val="1"/>
        <w:keepLines w:val="1"/>
        <w:jc w:val="both"/>
        <w:rPr>
          <w:rFonts w:ascii="Arial" w:cs="Arial" w:eastAsia="Arial" w:hAnsi="Arial"/>
          <w:sz w:val="22"/>
          <w:szCs w:val="22"/>
        </w:rPr>
      </w:pPr>
      <w:r w:rsidDel="00000000" w:rsidR="00000000" w:rsidRPr="00000000">
        <w:rPr>
          <w:sz w:val="22"/>
          <w:szCs w:val="22"/>
          <w:rtl w:val="0"/>
        </w:rPr>
        <w:t xml:space="preserve">Šis pratimas poroms ir grupėms padeda ištirti ir išsiaiškinti vertės ir jausmų pozicijas tam tikros temos ar problemos atžvilgiu.</w:t>
      </w:r>
      <w:r w:rsidDel="00000000" w:rsidR="00000000" w:rsidRPr="00000000">
        <w:rPr>
          <w:rtl w:val="0"/>
        </w:rPr>
      </w:r>
    </w:p>
    <w:p w:rsidR="00000000" w:rsidDel="00000000" w:rsidP="00000000" w:rsidRDefault="00000000" w:rsidRPr="00000000" w14:paraId="00000025">
      <w:pPr>
        <w:keepNext w:val="1"/>
        <w:keepLines w:val="1"/>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6">
      <w:pPr>
        <w:keepNext w:val="1"/>
        <w:keepLines w:val="1"/>
        <w:jc w:val="both"/>
        <w:rPr>
          <w:rFonts w:ascii="Arial" w:cs="Arial" w:eastAsia="Arial" w:hAnsi="Arial"/>
          <w:sz w:val="22"/>
          <w:szCs w:val="22"/>
        </w:rPr>
      </w:pPr>
      <w:r w:rsidDel="00000000" w:rsidR="00000000" w:rsidRPr="00000000">
        <w:rPr>
          <w:sz w:val="22"/>
          <w:szCs w:val="22"/>
          <w:rtl w:val="0"/>
        </w:rPr>
        <w:t xml:space="preserve">Deimantų rūšiavimas (technika, žinoma kaip "Diamond ranking" arba "Diamond 9") yra praktika, leidžiantisąžiningai ir įtraukiai dalyvauti įvairiai vidinių ir išorinių narių grupei. Tai padeda ištirti ir išsiaiškinti vertės pozicijas, jausmus ir mintis, susijusias su tam tikra tema, problema ar idėja. Pratimas paprastai atliekamas rašant ir užsakant (arba klasifikuojant) devynis teiginius / konceptualius branduolius, išreikštus trumpais tekstais ar piešiniais, nuotraukomis ar mažais objektais, jei vykdoma veikla su jaunesniais studentais.</w:t>
      </w:r>
      <w:r w:rsidDel="00000000" w:rsidR="00000000" w:rsidRPr="00000000">
        <w:rPr>
          <w:rtl w:val="0"/>
        </w:rPr>
      </w:r>
    </w:p>
    <w:p w:rsidR="00000000" w:rsidDel="00000000" w:rsidP="00000000" w:rsidRDefault="00000000" w:rsidRPr="00000000" w14:paraId="00000027">
      <w:pPr>
        <w:keepNext w:val="1"/>
        <w:keepLines w:val="1"/>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8">
      <w:pPr>
        <w:keepNext w:val="1"/>
        <w:keepLines w:val="1"/>
        <w:jc w:val="both"/>
        <w:rPr>
          <w:rFonts w:ascii="Arial" w:cs="Arial" w:eastAsia="Arial" w:hAnsi="Arial"/>
          <w:sz w:val="22"/>
          <w:szCs w:val="22"/>
        </w:rPr>
      </w:pPr>
      <w:r w:rsidDel="00000000" w:rsidR="00000000" w:rsidRPr="00000000">
        <w:rPr>
          <w:sz w:val="22"/>
          <w:szCs w:val="22"/>
          <w:rtl w:val="0"/>
        </w:rPr>
        <w:t xml:space="preserve">Nors gautas reitingas jau pats savaime yra duomenų šaltinis, komentarai ir paaiškinimai bei dialogas reitingo aiškinimo metu suteikia dar turtingesnį aiškinimo ir prasmės šaltinį. Dar kartą paaiškės istorijos. Praktika taip pat gali būti naudojama</w:t>
      </w:r>
      <w:r w:rsidDel="00000000" w:rsidR="00000000" w:rsidRPr="00000000">
        <w:rPr>
          <w:rtl w:val="0"/>
        </w:rPr>
        <w:t xml:space="preserve"> kaip </w:t>
      </w:r>
      <w:r w:rsidDel="00000000" w:rsidR="00000000" w:rsidRPr="00000000">
        <w:rPr>
          <w:sz w:val="22"/>
          <w:szCs w:val="22"/>
          <w:rtl w:val="0"/>
        </w:rPr>
        <w:t xml:space="preserve"> preparatas nupiešti problemų medį (žr. pratimų </w:t>
      </w:r>
      <w:hyperlink r:id="rId8">
        <w:r w:rsidDel="00000000" w:rsidR="00000000" w:rsidRPr="00000000">
          <w:rPr>
            <w:color w:val="1155cc"/>
            <w:sz w:val="22"/>
            <w:szCs w:val="22"/>
            <w:u w:val="single"/>
            <w:rtl w:val="0"/>
          </w:rPr>
          <w:t xml:space="preserve">lapą</w:t>
        </w:r>
      </w:hyperlink>
      <w:r w:rsidDel="00000000" w:rsidR="00000000" w:rsidRPr="00000000">
        <w:rPr>
          <w:sz w:val="22"/>
          <w:szCs w:val="22"/>
          <w:rtl w:val="0"/>
        </w:rPr>
        <w:t xml:space="preserve">), analizuoti </w:t>
      </w:r>
      <w:r w:rsidDel="00000000" w:rsidR="00000000" w:rsidRPr="00000000">
        <w:rPr>
          <w:rtl w:val="0"/>
        </w:rPr>
        <w:t xml:space="preserve"> </w:t>
      </w:r>
      <w:r w:rsidDel="00000000" w:rsidR="00000000" w:rsidRPr="00000000">
        <w:rPr>
          <w:sz w:val="22"/>
          <w:szCs w:val="22"/>
          <w:rtl w:val="0"/>
        </w:rPr>
        <w:t xml:space="preserve">konkrečios problemos priežastis ir padarinius bei kaip jie susiję vienas su kitu.</w:t>
      </w:r>
      <w:r w:rsidDel="00000000" w:rsidR="00000000" w:rsidRPr="00000000">
        <w:rPr>
          <w:rtl w:val="0"/>
        </w:rPr>
      </w:r>
    </w:p>
    <w:p w:rsidR="00000000" w:rsidDel="00000000" w:rsidP="00000000" w:rsidRDefault="00000000" w:rsidRPr="00000000" w14:paraId="00000029">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2A">
      <w:pPr>
        <w:keepNext w:val="1"/>
        <w:keepLines w:val="1"/>
        <w:numPr>
          <w:ilvl w:val="0"/>
          <w:numId w:val="3"/>
        </w:numPr>
        <w:pBdr>
          <w:top w:space="0" w:sz="0" w:val="nil"/>
          <w:left w:space="0" w:sz="0" w:val="nil"/>
          <w:bottom w:space="0" w:sz="0" w:val="nil"/>
          <w:right w:space="0" w:sz="0" w:val="nil"/>
          <w:between w:space="0" w:sz="0" w:val="nil"/>
        </w:pBdr>
        <w:ind w:left="284" w:hanging="284"/>
        <w:rPr>
          <w:rFonts w:ascii="Arial" w:cs="Arial" w:eastAsia="Arial" w:hAnsi="Arial"/>
          <w:b w:val="1"/>
          <w:sz w:val="22"/>
          <w:szCs w:val="22"/>
        </w:rPr>
      </w:pPr>
      <w:r w:rsidDel="00000000" w:rsidR="00000000" w:rsidRPr="00000000">
        <w:rPr>
          <w:b w:val="1"/>
          <w:sz w:val="22"/>
          <w:szCs w:val="22"/>
          <w:rtl w:val="0"/>
        </w:rPr>
        <w:t xml:space="preserve">TIKSLAS / NAUDA</w:t>
      </w:r>
      <w:r w:rsidDel="00000000" w:rsidR="00000000" w:rsidRPr="00000000">
        <w:rPr>
          <w:rtl w:val="0"/>
        </w:rPr>
      </w:r>
    </w:p>
    <w:p w:rsidR="00000000" w:rsidDel="00000000" w:rsidP="00000000" w:rsidRDefault="00000000" w:rsidRPr="00000000" w14:paraId="0000002B">
      <w:pPr>
        <w:keepNext w:val="1"/>
        <w:keepLines w:val="1"/>
        <w:pBdr>
          <w:top w:space="0" w:sz="0" w:val="nil"/>
          <w:left w:space="0" w:sz="0" w:val="nil"/>
          <w:bottom w:space="0" w:sz="0" w:val="nil"/>
          <w:right w:space="0" w:sz="0" w:val="nil"/>
          <w:between w:space="0" w:sz="0" w:val="nil"/>
        </w:pBdr>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2C">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Deimantų rūšiavimas padeda išgauti konstrukcijas ir palengvinti pokalbį konkrečia tema, iššūkiu ar problema. Tai taip pat gali padėti ištirti (ir "klasifikuoti") galimus sprendimus.</w:t>
      </w:r>
      <w:r w:rsidDel="00000000" w:rsidR="00000000" w:rsidRPr="00000000">
        <w:rPr>
          <w:rtl w:val="0"/>
        </w:rPr>
      </w:r>
    </w:p>
    <w:p w:rsidR="00000000" w:rsidDel="00000000" w:rsidP="00000000" w:rsidRDefault="00000000" w:rsidRPr="00000000" w14:paraId="0000002D">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2E">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Klasifikuodami elementus, teiginius, objektus ar vaizdus, mokiniaiaptaria reitingą ir išreiškia priežastis, kodėl jie mano, kad šis konkretus elementas, teiginys, objektas ar vaizdas yra daugiau ar mažiau svarbus arba nepaisomas. </w:t>
      </w:r>
      <w:r w:rsidDel="00000000" w:rsidR="00000000" w:rsidRPr="00000000">
        <w:rPr>
          <w:rtl w:val="0"/>
        </w:rPr>
      </w:r>
    </w:p>
    <w:p w:rsidR="00000000" w:rsidDel="00000000" w:rsidP="00000000" w:rsidRDefault="00000000" w:rsidRPr="00000000" w14:paraId="0000002F">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0">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Aptardami savo pasirinkimus su kitais, studentai yra priversti aiškiai ir akivaizdžiai pasakyti grupės nariams bendruosius santykius, su kuriais jie organizuoja žinias, taip išreikšdami savo supratimą apie temą ar problemą, kad ją būtų galima analizuoti ir padaryti palyginimo su kitais objektu.</w:t>
      </w:r>
      <w:r w:rsidDel="00000000" w:rsidR="00000000" w:rsidRPr="00000000">
        <w:rPr>
          <w:rtl w:val="0"/>
        </w:rPr>
      </w:r>
    </w:p>
    <w:p w:rsidR="00000000" w:rsidDel="00000000" w:rsidP="00000000" w:rsidRDefault="00000000" w:rsidRPr="00000000" w14:paraId="00000031">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2">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Šis metodasgali būti naudojamas įvairiuose kontekstuose, dalyvaujant įvairaus amžiaus ir išsilavinimo lygio studentams. Galimybė naudoti vaizdus, nuotraukas ar net objektus leidžia atlikti pratimą net su žmonėmis, kurių kalbos mokėjimo lygis yra žemas</w:t>
      </w:r>
      <w:r w:rsidDel="00000000" w:rsidR="00000000" w:rsidRPr="00000000">
        <w:rPr>
          <w:rtl w:val="0"/>
        </w:rPr>
        <w:t xml:space="preserve"> </w:t>
      </w:r>
      <w:r w:rsidDel="00000000" w:rsidR="00000000" w:rsidRPr="00000000">
        <w:rPr>
          <w:sz w:val="22"/>
          <w:szCs w:val="22"/>
          <w:rtl w:val="0"/>
        </w:rPr>
        <w:t xml:space="preserve">(pvz., studentai, turintys migracijos statusą).</w:t>
      </w:r>
      <w:r w:rsidDel="00000000" w:rsidR="00000000" w:rsidRPr="00000000">
        <w:rPr>
          <w:rtl w:val="0"/>
        </w:rPr>
      </w:r>
    </w:p>
    <w:p w:rsidR="00000000" w:rsidDel="00000000" w:rsidP="00000000" w:rsidRDefault="00000000" w:rsidRPr="00000000" w14:paraId="00000033">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4">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5">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6">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7">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8">
      <w:pPr>
        <w:keepNext w:val="1"/>
        <w:keepLines w:val="1"/>
        <w:numPr>
          <w:ilvl w:val="0"/>
          <w:numId w:val="3"/>
        </w:numPr>
        <w:pBdr>
          <w:top w:space="0" w:sz="0" w:val="nil"/>
          <w:left w:space="0" w:sz="0" w:val="nil"/>
          <w:bottom w:space="0" w:sz="0" w:val="nil"/>
          <w:right w:space="0" w:sz="0" w:val="nil"/>
          <w:between w:space="0" w:sz="0" w:val="nil"/>
        </w:pBdr>
        <w:ind w:left="284" w:hanging="284"/>
        <w:rPr>
          <w:rFonts w:ascii="Arial" w:cs="Arial" w:eastAsia="Arial" w:hAnsi="Arial"/>
          <w:b w:val="1"/>
          <w:sz w:val="22"/>
          <w:szCs w:val="22"/>
        </w:rPr>
      </w:pPr>
      <w:r w:rsidDel="00000000" w:rsidR="00000000" w:rsidRPr="00000000">
        <w:rPr>
          <w:b w:val="1"/>
          <w:sz w:val="22"/>
          <w:szCs w:val="22"/>
          <w:rtl w:val="0"/>
        </w:rPr>
        <w:t xml:space="preserve">SUSIJUSIOS ĮGŪDŽIŲ GRUPĖS</w:t>
      </w:r>
      <w:r w:rsidDel="00000000" w:rsidR="00000000" w:rsidRPr="00000000">
        <w:rPr>
          <w:rtl w:val="0"/>
        </w:rPr>
      </w:r>
    </w:p>
    <w:p w:rsidR="00000000" w:rsidDel="00000000" w:rsidP="00000000" w:rsidRDefault="00000000" w:rsidRPr="00000000" w14:paraId="00000039">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3A">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Deimantų rūšiavimas yra lanksti technika, leidžianti nagrinėti įvairias temas ir gali padėti suprasti mokinių vertybes, mintis ir jausmus konkrečiai problemai, iššūkiui ar sprendimui. Ši technika galibūti naudojama:</w:t>
      </w:r>
      <w:r w:rsidDel="00000000" w:rsidR="00000000" w:rsidRPr="00000000">
        <w:rPr>
          <w:rtl w:val="0"/>
        </w:rPr>
      </w:r>
    </w:p>
    <w:p w:rsidR="00000000" w:rsidDel="00000000" w:rsidP="00000000" w:rsidRDefault="00000000" w:rsidRPr="00000000" w14:paraId="0000003B">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Arial" w:cs="Arial" w:eastAsia="Arial" w:hAnsi="Arial"/>
          <w:sz w:val="22"/>
          <w:szCs w:val="22"/>
        </w:rPr>
      </w:pPr>
      <w:r w:rsidDel="00000000" w:rsidR="00000000" w:rsidRPr="00000000">
        <w:rPr>
          <w:sz w:val="22"/>
          <w:szCs w:val="22"/>
          <w:rtl w:val="0"/>
        </w:rPr>
        <w:t xml:space="preserve">vykdyti bet kokią veiklą, kuriai svarbu turėti požiūrį į studento vertybes, mintis ir jausmus;</w:t>
      </w:r>
      <w:r w:rsidDel="00000000" w:rsidR="00000000" w:rsidRPr="00000000">
        <w:rPr>
          <w:rtl w:val="0"/>
        </w:rPr>
      </w:r>
    </w:p>
    <w:p w:rsidR="00000000" w:rsidDel="00000000" w:rsidP="00000000" w:rsidRDefault="00000000" w:rsidRPr="00000000" w14:paraId="0000003C">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Arial" w:cs="Arial" w:eastAsia="Arial" w:hAnsi="Arial"/>
          <w:sz w:val="22"/>
          <w:szCs w:val="22"/>
        </w:rPr>
      </w:pPr>
      <w:r w:rsidDel="00000000" w:rsidR="00000000" w:rsidRPr="00000000">
        <w:rPr>
          <w:sz w:val="22"/>
          <w:szCs w:val="22"/>
          <w:rtl w:val="0"/>
        </w:rPr>
        <w:t xml:space="preserve">įgyti geresnį bendrą supratimą apie kitą asmenį arba įgyti įžvalgų apie mokinio vertybes, mintis ir jausmus, susijusius su tam tikru sprendimų rinkiniu.</w:t>
      </w:r>
      <w:r w:rsidDel="00000000" w:rsidR="00000000" w:rsidRPr="00000000">
        <w:rPr>
          <w:rtl w:val="0"/>
        </w:rPr>
      </w:r>
    </w:p>
    <w:p w:rsidR="00000000" w:rsidDel="00000000" w:rsidP="00000000" w:rsidRDefault="00000000" w:rsidRPr="00000000" w14:paraId="0000003D">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3E">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Todėl ši praktika yra glaudžiai susijusi su STATYBOS dimensija ir ypač su santykiu kaip prasmės bendra konstrukcija ir kaipsu abipusės įtakos procesu.</w:t>
      </w:r>
      <w:r w:rsidDel="00000000" w:rsidR="00000000" w:rsidRPr="00000000">
        <w:rPr>
          <w:rtl w:val="0"/>
        </w:rPr>
      </w:r>
    </w:p>
    <w:p w:rsidR="00000000" w:rsidDel="00000000" w:rsidP="00000000" w:rsidRDefault="00000000" w:rsidRPr="00000000" w14:paraId="0000003F">
      <w:pPr>
        <w:keepNext w:val="1"/>
        <w:keepLines w:val="1"/>
        <w:rPr>
          <w:rFonts w:ascii="Calibri" w:cs="Calibri" w:eastAsia="Calibri" w:hAnsi="Calibri"/>
          <w:i w:val="1"/>
          <w:sz w:val="22"/>
          <w:szCs w:val="22"/>
        </w:rPr>
      </w:pPr>
      <w:r w:rsidDel="00000000" w:rsidR="00000000" w:rsidRPr="00000000">
        <w:rPr>
          <w:rtl w:val="0"/>
        </w:rPr>
      </w:r>
    </w:p>
    <w:p w:rsidR="00000000" w:rsidDel="00000000" w:rsidP="00000000" w:rsidRDefault="00000000" w:rsidRPr="00000000" w14:paraId="00000040">
      <w:pPr>
        <w:keepNext w:val="1"/>
        <w:keepLines w:val="1"/>
        <w:rPr>
          <w:rFonts w:ascii="Calibri" w:cs="Calibri" w:eastAsia="Calibri" w:hAnsi="Calibri"/>
          <w:b w:val="1"/>
          <w:sz w:val="22"/>
          <w:szCs w:val="22"/>
          <w:u w:val="single"/>
        </w:rPr>
      </w:pPr>
      <w:r w:rsidDel="00000000" w:rsidR="00000000" w:rsidRPr="00000000">
        <w:rPr>
          <w:rtl w:val="0"/>
        </w:rPr>
      </w:r>
    </w:p>
    <w:p w:rsidR="00000000" w:rsidDel="00000000" w:rsidP="00000000" w:rsidRDefault="00000000" w:rsidRPr="00000000" w14:paraId="00000041">
      <w:pPr>
        <w:keepNext w:val="1"/>
        <w:keepLines w:val="1"/>
        <w:numPr>
          <w:ilvl w:val="0"/>
          <w:numId w:val="3"/>
        </w:numPr>
        <w:pBdr>
          <w:top w:space="0" w:sz="0" w:val="nil"/>
          <w:left w:space="0" w:sz="0" w:val="nil"/>
          <w:bottom w:space="0" w:sz="0" w:val="nil"/>
          <w:right w:space="0" w:sz="0" w:val="nil"/>
          <w:between w:space="0" w:sz="0" w:val="nil"/>
        </w:pBdr>
        <w:ind w:left="284" w:hanging="284"/>
        <w:rPr>
          <w:rFonts w:ascii="Arial" w:cs="Arial" w:eastAsia="Arial" w:hAnsi="Arial"/>
          <w:b w:val="1"/>
          <w:sz w:val="22"/>
          <w:szCs w:val="22"/>
        </w:rPr>
      </w:pPr>
      <w:r w:rsidDel="00000000" w:rsidR="00000000" w:rsidRPr="00000000">
        <w:rPr>
          <w:b w:val="1"/>
          <w:sz w:val="22"/>
          <w:szCs w:val="22"/>
          <w:rtl w:val="0"/>
        </w:rPr>
        <w:t xml:space="preserve">KAIP ATLIKTI PRATIMĄ</w:t>
      </w:r>
      <w:r w:rsidDel="00000000" w:rsidR="00000000" w:rsidRPr="00000000">
        <w:rPr>
          <w:rtl w:val="0"/>
        </w:rPr>
      </w:r>
    </w:p>
    <w:p w:rsidR="00000000" w:rsidDel="00000000" w:rsidP="00000000" w:rsidRDefault="00000000" w:rsidRPr="00000000" w14:paraId="00000042">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3">
      <w:pPr>
        <w:keepNext w:val="1"/>
        <w:keepLines w:val="1"/>
        <w:spacing w:line="276" w:lineRule="auto"/>
        <w:rPr>
          <w:rFonts w:ascii="Arial" w:cs="Arial" w:eastAsia="Arial" w:hAnsi="Arial"/>
          <w:sz w:val="22"/>
          <w:szCs w:val="22"/>
        </w:rPr>
      </w:pPr>
      <w:r w:rsidDel="00000000" w:rsidR="00000000" w:rsidRPr="00000000">
        <w:rPr>
          <w:b w:val="1"/>
          <w:i w:val="1"/>
          <w:sz w:val="22"/>
          <w:szCs w:val="22"/>
          <w:rtl w:val="0"/>
        </w:rPr>
        <w:t xml:space="preserve">1 žingsnis / paruošimas</w:t>
      </w:r>
      <w:r w:rsidDel="00000000" w:rsidR="00000000" w:rsidRPr="00000000">
        <w:rPr>
          <w:rtl w:val="0"/>
        </w:rPr>
      </w:r>
    </w:p>
    <w:p w:rsidR="00000000" w:rsidDel="00000000" w:rsidP="00000000" w:rsidRDefault="00000000" w:rsidRPr="00000000" w14:paraId="00000044">
      <w:pPr>
        <w:keepNext w:val="1"/>
        <w:keepLines w:val="1"/>
        <w:rPr>
          <w:rFonts w:ascii="Arial" w:cs="Arial" w:eastAsia="Arial" w:hAnsi="Arial"/>
          <w:i w:val="1"/>
          <w:sz w:val="22"/>
          <w:szCs w:val="22"/>
        </w:rPr>
      </w:pPr>
      <w:r w:rsidDel="00000000" w:rsidR="00000000" w:rsidRPr="00000000">
        <w:rPr>
          <w:rtl w:val="0"/>
        </w:rPr>
      </w:r>
    </w:p>
    <w:p w:rsidR="00000000" w:rsidDel="00000000" w:rsidP="00000000" w:rsidRDefault="00000000" w:rsidRPr="00000000" w14:paraId="00000045">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Pirmiausia reikia paaiškinti, kaip pasiruošti ir supažindinti dalyvius (pvz., mokinius).</w:t>
      </w:r>
      <w:r w:rsidDel="00000000" w:rsidR="00000000" w:rsidRPr="00000000">
        <w:rPr>
          <w:rtl w:val="0"/>
        </w:rPr>
      </w:r>
    </w:p>
    <w:p w:rsidR="00000000" w:rsidDel="00000000" w:rsidP="00000000" w:rsidRDefault="00000000" w:rsidRPr="00000000" w14:paraId="00000046">
      <w:pPr>
        <w:keepNext w:val="1"/>
        <w:keepLines w:val="1"/>
        <w:ind w:left="284" w:firstLine="0"/>
        <w:rPr>
          <w:rFonts w:ascii="Arial" w:cs="Arial" w:eastAsia="Arial" w:hAnsi="Arial"/>
          <w:i w:val="1"/>
          <w:sz w:val="22"/>
          <w:szCs w:val="22"/>
        </w:rPr>
      </w:pPr>
      <w:r w:rsidDel="00000000" w:rsidR="00000000" w:rsidRPr="00000000">
        <w:rPr>
          <w:rtl w:val="0"/>
        </w:rPr>
      </w:r>
    </w:p>
    <w:p w:rsidR="00000000" w:rsidDel="00000000" w:rsidP="00000000" w:rsidRDefault="00000000" w:rsidRPr="00000000" w14:paraId="00000047">
      <w:pPr>
        <w:keepNext w:val="1"/>
        <w:keepLines w:val="1"/>
        <w:jc w:val="both"/>
        <w:rPr>
          <w:rFonts w:ascii="Arial" w:cs="Arial" w:eastAsia="Arial" w:hAnsi="Arial"/>
          <w:sz w:val="22"/>
          <w:szCs w:val="22"/>
        </w:rPr>
      </w:pPr>
      <w:r w:rsidDel="00000000" w:rsidR="00000000" w:rsidRPr="00000000">
        <w:rPr>
          <w:sz w:val="22"/>
          <w:szCs w:val="22"/>
          <w:rtl w:val="0"/>
        </w:rPr>
        <w:t xml:space="preserve">Vedėjas (pvz., Mokytojas) pristato temą, kuri bus pratimo tema. Tema galibūti dokumento arba pareiškimo forma ir gali būti pateikta kartu su papildoma kontekstine medžiaga, pvz., laikraščių iškarpomis.</w:t>
      </w:r>
      <w:r w:rsidDel="00000000" w:rsidR="00000000" w:rsidRPr="00000000">
        <w:rPr>
          <w:rtl w:val="0"/>
        </w:rPr>
      </w:r>
    </w:p>
    <w:p w:rsidR="00000000" w:rsidDel="00000000" w:rsidP="00000000" w:rsidRDefault="00000000" w:rsidRPr="00000000" w14:paraId="00000048">
      <w:pPr>
        <w:keepNext w:val="1"/>
        <w:keepLines w:val="1"/>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9">
      <w:pPr>
        <w:keepNext w:val="1"/>
        <w:keepLines w:val="1"/>
        <w:jc w:val="both"/>
        <w:rPr>
          <w:rFonts w:ascii="Arial" w:cs="Arial" w:eastAsia="Arial" w:hAnsi="Arial"/>
          <w:sz w:val="22"/>
          <w:szCs w:val="22"/>
        </w:rPr>
      </w:pPr>
      <w:r w:rsidDel="00000000" w:rsidR="00000000" w:rsidRPr="00000000">
        <w:rPr>
          <w:sz w:val="22"/>
          <w:szCs w:val="22"/>
          <w:rtl w:val="0"/>
        </w:rPr>
        <w:t xml:space="preserve">Vedėjas paaiškina pratybų tikslą ir nurodo dalyviams klasifikuoti devynių teiginių / teiginių serijąir išdėstyti juos pagal devynių stiklų struktūrą, vadinamą "deimantine" struktūra. Klasifikavimo kriterijus gali būti paprastas ir bendras kaip "svarba, aktualumas, reikšmė" arba jis gali būti išsamus ir konkretus turinyje. </w:t>
      </w:r>
      <w:r w:rsidDel="00000000" w:rsidR="00000000" w:rsidRPr="00000000">
        <w:rPr>
          <w:rtl w:val="0"/>
        </w:rPr>
      </w:r>
    </w:p>
    <w:p w:rsidR="00000000" w:rsidDel="00000000" w:rsidP="00000000" w:rsidRDefault="00000000" w:rsidRPr="00000000" w14:paraId="0000004A">
      <w:pPr>
        <w:keepNext w:val="1"/>
        <w:keepLines w:val="1"/>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B">
      <w:pPr>
        <w:keepNext w:val="1"/>
        <w:keepLines w:val="1"/>
        <w:jc w:val="both"/>
        <w:rPr>
          <w:rFonts w:ascii="Arial" w:cs="Arial" w:eastAsia="Arial" w:hAnsi="Arial"/>
          <w:sz w:val="22"/>
          <w:szCs w:val="22"/>
        </w:rPr>
      </w:pPr>
      <w:r w:rsidDel="00000000" w:rsidR="00000000" w:rsidRPr="00000000">
        <w:rPr>
          <w:sz w:val="22"/>
          <w:szCs w:val="22"/>
          <w:rtl w:val="0"/>
        </w:rPr>
        <w:t xml:space="preserve">Tuo atveju, jei deklaracijas apibrėžia pati grupė, vedėjas pateikia nurodymus, kaip parengti pareiškimus. </w:t>
      </w:r>
      <w:r w:rsidDel="00000000" w:rsidR="00000000" w:rsidRPr="00000000">
        <w:rPr>
          <w:rtl w:val="0"/>
        </w:rPr>
      </w:r>
    </w:p>
    <w:p w:rsidR="00000000" w:rsidDel="00000000" w:rsidP="00000000" w:rsidRDefault="00000000" w:rsidRPr="00000000" w14:paraId="0000004C">
      <w:pPr>
        <w:keepNext w:val="1"/>
        <w:keepLines w:val="1"/>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4D">
      <w:pPr>
        <w:keepNext w:val="1"/>
        <w:keepLines w:val="1"/>
        <w:jc w:val="both"/>
        <w:rPr>
          <w:rFonts w:ascii="Arial" w:cs="Arial" w:eastAsia="Arial" w:hAnsi="Arial"/>
          <w:sz w:val="22"/>
          <w:szCs w:val="22"/>
        </w:rPr>
      </w:pPr>
      <w:r w:rsidDel="00000000" w:rsidR="00000000" w:rsidRPr="00000000">
        <w:rPr>
          <w:sz w:val="22"/>
          <w:szCs w:val="22"/>
          <w:rtl w:val="0"/>
        </w:rPr>
        <w:t xml:space="preserve">Žaidimo taisyklės pateikiamos atsižvelgiant į diskusijas ir akcentuojama, ar poros, artre turėtų pasiekti sutarimą dėl reitingo.</w:t>
      </w:r>
      <w:r w:rsidDel="00000000" w:rsidR="00000000" w:rsidRPr="00000000">
        <w:rPr>
          <w:rtl w:val="0"/>
        </w:rPr>
      </w:r>
    </w:p>
    <w:p w:rsidR="00000000" w:rsidDel="00000000" w:rsidP="00000000" w:rsidRDefault="00000000" w:rsidRPr="00000000" w14:paraId="0000004E">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4F">
      <w:pPr>
        <w:keepNext w:val="1"/>
        <w:keepLines w:val="1"/>
        <w:spacing w:line="276" w:lineRule="auto"/>
        <w:rPr>
          <w:rFonts w:ascii="Arial" w:cs="Arial" w:eastAsia="Arial" w:hAnsi="Arial"/>
          <w:b w:val="1"/>
          <w:i w:val="1"/>
          <w:sz w:val="22"/>
          <w:szCs w:val="22"/>
        </w:rPr>
      </w:pPr>
      <w:r w:rsidDel="00000000" w:rsidR="00000000" w:rsidRPr="00000000">
        <w:rPr>
          <w:rtl w:val="0"/>
        </w:rPr>
      </w:r>
    </w:p>
    <w:p w:rsidR="00000000" w:rsidDel="00000000" w:rsidP="00000000" w:rsidRDefault="00000000" w:rsidRPr="00000000" w14:paraId="00000050">
      <w:pPr>
        <w:keepNext w:val="1"/>
        <w:keepLines w:val="1"/>
        <w:spacing w:line="276" w:lineRule="auto"/>
        <w:rPr>
          <w:rFonts w:ascii="Arial" w:cs="Arial" w:eastAsia="Arial" w:hAnsi="Arial"/>
          <w:b w:val="1"/>
          <w:i w:val="1"/>
          <w:sz w:val="22"/>
          <w:szCs w:val="22"/>
        </w:rPr>
      </w:pPr>
      <w:r w:rsidDel="00000000" w:rsidR="00000000" w:rsidRPr="00000000">
        <w:rPr>
          <w:rtl w:val="0"/>
        </w:rPr>
      </w:r>
    </w:p>
    <w:p w:rsidR="00000000" w:rsidDel="00000000" w:rsidP="00000000" w:rsidRDefault="00000000" w:rsidRPr="00000000" w14:paraId="00000051">
      <w:pPr>
        <w:keepNext w:val="1"/>
        <w:keepLines w:val="1"/>
        <w:spacing w:line="276" w:lineRule="auto"/>
        <w:rPr>
          <w:rFonts w:ascii="Arial" w:cs="Arial" w:eastAsia="Arial" w:hAnsi="Arial"/>
          <w:b w:val="1"/>
          <w:i w:val="1"/>
          <w:sz w:val="22"/>
          <w:szCs w:val="22"/>
        </w:rPr>
      </w:pPr>
      <w:r w:rsidDel="00000000" w:rsidR="00000000" w:rsidRPr="00000000">
        <w:rPr>
          <w:rtl w:val="0"/>
        </w:rPr>
      </w:r>
    </w:p>
    <w:p w:rsidR="00000000" w:rsidDel="00000000" w:rsidP="00000000" w:rsidRDefault="00000000" w:rsidRPr="00000000" w14:paraId="00000052">
      <w:pPr>
        <w:keepNext w:val="1"/>
        <w:keepLines w:val="1"/>
        <w:spacing w:line="276" w:lineRule="auto"/>
        <w:rPr>
          <w:rFonts w:ascii="Calibri" w:cs="Calibri" w:eastAsia="Calibri" w:hAnsi="Calibri"/>
          <w:b w:val="1"/>
          <w:i w:val="1"/>
          <w:sz w:val="22"/>
          <w:szCs w:val="22"/>
        </w:rPr>
      </w:pPr>
      <w:r w:rsidDel="00000000" w:rsidR="00000000" w:rsidRPr="00000000">
        <w:rPr>
          <w:b w:val="1"/>
          <w:i w:val="1"/>
          <w:sz w:val="22"/>
          <w:szCs w:val="22"/>
          <w:rtl w:val="0"/>
        </w:rPr>
        <w:t xml:space="preserve">2 etapas / Deklaracijų apibrėžimas</w:t>
      </w:r>
      <w:r w:rsidDel="00000000" w:rsidR="00000000" w:rsidRPr="00000000">
        <w:rPr>
          <w:rtl w:val="0"/>
        </w:rPr>
      </w:r>
    </w:p>
    <w:p w:rsidR="00000000" w:rsidDel="00000000" w:rsidP="00000000" w:rsidRDefault="00000000" w:rsidRPr="00000000" w14:paraId="00000053">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Šiame etape turite apibrėžti teiginius, apie kuriuos norite, kad grupė galvotų. Teiginius gali apibrėžti vedėjas arba patys dalyviai. Kaip alternatyva rašytiniams pareiškimams taip pat gali būti naudojami brėžiniai, nuotraukos ar (maži) objektai.</w:t>
      </w:r>
      <w:r w:rsidDel="00000000" w:rsidR="00000000" w:rsidRPr="00000000">
        <w:rPr>
          <w:rtl w:val="0"/>
        </w:rPr>
      </w:r>
    </w:p>
    <w:p w:rsidR="00000000" w:rsidDel="00000000" w:rsidP="00000000" w:rsidRDefault="00000000" w:rsidRPr="00000000" w14:paraId="00000054">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5">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Jei dalyviai turi apibrėžti teiginius, kiekvienam iš jų turėtų būti suteikti lipnūs lapeliai (arba po jo) ir turėtų būti paprašyta parašyti kuo daugiau svarbių problemų ir paaiškinimų / motyvų, susijusių su siūloma situacija ar tema.</w:t>
      </w:r>
      <w:r w:rsidDel="00000000" w:rsidR="00000000" w:rsidRPr="00000000">
        <w:rPr>
          <w:rtl w:val="0"/>
        </w:rPr>
      </w:r>
    </w:p>
    <w:p w:rsidR="00000000" w:rsidDel="00000000" w:rsidP="00000000" w:rsidRDefault="00000000" w:rsidRPr="00000000" w14:paraId="00000056">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7">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Nustatant teiginius, kurie bus naudojami lyderių lentelėje, dirbant mažose grupėse, rekomenduojama turėti ne daugiau kaip 3–5 teiginius vienam dalyviui, kad sutrumpėtų laikas, per kurį vedėjas peržiūri ir analizuojašiuos teiginius ir nusprendžia, kuriuos iš jų įtraukti į kitus veiksmus (priklausomai nuo grupės dydžio).   turint omenyje temą ar problemą, kuriai skirtas pratimas. Tokiu atveju tarpininkas,</w:t>
      </w:r>
      <w:r w:rsidDel="00000000" w:rsidR="00000000" w:rsidRPr="00000000">
        <w:rPr>
          <w:rtl w:val="0"/>
        </w:rPr>
        <w:t xml:space="preserve"> prieš pereidamas prie kito žingsnio, sugrupuos juos </w:t>
      </w:r>
      <w:r w:rsidDel="00000000" w:rsidR="00000000" w:rsidRPr="00000000">
        <w:rPr>
          <w:sz w:val="22"/>
          <w:szCs w:val="22"/>
          <w:rtl w:val="0"/>
        </w:rPr>
        <w:t xml:space="preserve">į devynias grupes arba grąžins prie devynių bendrų teiginių. Jei dirbate su poromis ar grupėmis po tris, taip pat galite paprašyti iki devynių teiginių. </w:t>
      </w:r>
      <w:r w:rsidDel="00000000" w:rsidR="00000000" w:rsidRPr="00000000">
        <w:rPr>
          <w:rtl w:val="0"/>
        </w:rPr>
      </w:r>
    </w:p>
    <w:p w:rsidR="00000000" w:rsidDel="00000000" w:rsidP="00000000" w:rsidRDefault="00000000" w:rsidRPr="00000000" w14:paraId="00000058">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59">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Tada kiekvienai deklaracijai, nuotraukai, piešiniui ar objektuipriskiriamas trumpas pavadinimas arba numeris, kad būtų lengviau konsultuotis. Kiekvienas pareiškimas turi būti pateikiamas viename lape arba užraše po jo ir laikomas voke.</w:t>
      </w:r>
      <w:r w:rsidDel="00000000" w:rsidR="00000000" w:rsidRPr="00000000">
        <w:rPr>
          <w:rtl w:val="0"/>
        </w:rPr>
      </w:r>
    </w:p>
    <w:p w:rsidR="00000000" w:rsidDel="00000000" w:rsidP="00000000" w:rsidRDefault="00000000" w:rsidRPr="00000000" w14:paraId="0000005A">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B">
      <w:pPr>
        <w:keepNext w:val="1"/>
        <w:keepLines w:val="1"/>
        <w:spacing w:line="276" w:lineRule="auto"/>
        <w:jc w:val="both"/>
        <w:rPr>
          <w:rFonts w:ascii="Calibri" w:cs="Calibri" w:eastAsia="Calibri" w:hAnsi="Calibri"/>
          <w:sz w:val="22"/>
          <w:szCs w:val="22"/>
        </w:rPr>
      </w:pPr>
      <w:r w:rsidDel="00000000" w:rsidR="00000000" w:rsidRPr="00000000">
        <w:rPr>
          <w:b w:val="1"/>
          <w:i w:val="1"/>
          <w:sz w:val="22"/>
          <w:szCs w:val="22"/>
          <w:rtl w:val="0"/>
        </w:rPr>
        <w:t xml:space="preserve">3 žingsnis / Deklaracijų rūšiavimas</w:t>
      </w:r>
      <w:r w:rsidDel="00000000" w:rsidR="00000000" w:rsidRPr="00000000">
        <w:rPr>
          <w:rtl w:val="0"/>
        </w:rPr>
      </w:r>
    </w:p>
    <w:p w:rsidR="00000000" w:rsidDel="00000000" w:rsidP="00000000" w:rsidRDefault="00000000" w:rsidRPr="00000000" w14:paraId="0000005C">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Vedėjas suskirstodalyvius į poras arba grupes po tris ir paprašo jų sudėti teiginius į "deimantinę" struktūrą, sudarytą iš devynių plokščių (žr. toliau pateiktą diagramą). Dalyviai turi susitarti dėl reitingo ir reitingavimo priežasčių . Po reitingo jie turi paaiškinti, kodėl tam tikras teiginys buvo įvertintas kaip vienas iš svarbiausių ar ne.</w:t>
      </w:r>
      <w:r w:rsidDel="00000000" w:rsidR="00000000" w:rsidRPr="00000000">
        <w:rPr>
          <w:rtl w:val="0"/>
        </w:rPr>
      </w:r>
    </w:p>
    <w:p w:rsidR="00000000" w:rsidDel="00000000" w:rsidP="00000000" w:rsidRDefault="00000000" w:rsidRPr="00000000" w14:paraId="0000005D">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5E">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Rūšiavimui naudojami kriterijai yra labai susiję su tema, kurią vedėjas (pvz., Mokytojas) nori spręsti, tačiau viršutinėje eilutėje nurodomas elementas, kuris laikomas "daugiau", todėl naudotinas deskriptorius gali būti "įdomus" (ty "įdomesnis"; "svarbiausia"; "prasmingesnis" ar net "geresnis"). Viršutinėje eilutėje galimaklasifikuoti tik vieną teiginį, piešinį, nuotrauką ar objektą.</w:t>
      </w:r>
      <w:r w:rsidDel="00000000" w:rsidR="00000000" w:rsidRPr="00000000">
        <w:rPr>
          <w:rtl w:val="0"/>
        </w:rPr>
      </w:r>
    </w:p>
    <w:p w:rsidR="00000000" w:rsidDel="00000000" w:rsidP="00000000" w:rsidRDefault="00000000" w:rsidRPr="00000000" w14:paraId="0000005F">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0">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Kitoje eilutėje (antroje) yra du langeliai ir atspindi pozicijas (išreikštas pareiškimų, brėžinių, nuotraukų ar objektų pavidalu), kurios laikomos įdomiomis, svarbiomis irreikšmingomis tame pačiame lygyje. Trečioji eilutė tai pakartoja, bet atspindi tuos tris elementus, kurie laikomi "mažiau svarbiais" nei antroji eilutė. Ši eilutė paprastai reiškia elementus, kurie laikomi "neutralesniais", t. Y. Ne tokiais svarbiais,</w:t>
      </w:r>
      <w:r w:rsidDel="00000000" w:rsidR="00000000" w:rsidRPr="00000000">
        <w:rPr>
          <w:rtl w:val="0"/>
        </w:rPr>
        <w:t xml:space="preserve"> </w:t>
      </w:r>
      <w:r w:rsidDel="00000000" w:rsidR="00000000" w:rsidRPr="00000000">
        <w:rPr>
          <w:sz w:val="22"/>
          <w:szCs w:val="22"/>
          <w:rtl w:val="0"/>
        </w:rPr>
        <w:t xml:space="preserve">vidutinės svarbos. Ketvirtoje eilutėje yra du net "mažiau svarbūs" elementai, o penktoji ir paskutinė eilutės reiškia mažiausiai svarbų / reikšmingą elementą iš visų.</w:t>
      </w:r>
      <w:r w:rsidDel="00000000" w:rsidR="00000000" w:rsidRPr="00000000">
        <w:rPr>
          <w:rtl w:val="0"/>
        </w:rPr>
      </w:r>
    </w:p>
    <w:p w:rsidR="00000000" w:rsidDel="00000000" w:rsidP="00000000" w:rsidRDefault="00000000" w:rsidRPr="00000000" w14:paraId="00000061">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2">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Kai poros (arba trijų asmenų grupės) susitaria dėlreitingo, jų prašoma užrašyti savo "deimantą" su komentarais ir paaiškinimais, kurie atsirado po vykusių diskusijų.  </w:t>
      </w:r>
      <w:r w:rsidDel="00000000" w:rsidR="00000000" w:rsidRPr="00000000">
        <w:rPr>
          <w:rtl w:val="0"/>
        </w:rPr>
      </w:r>
    </w:p>
    <w:p w:rsidR="00000000" w:rsidDel="00000000" w:rsidP="00000000" w:rsidRDefault="00000000" w:rsidRPr="00000000" w14:paraId="00000063">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064">
      <w:pPr>
        <w:keepNext w:val="1"/>
        <w:keepLines w:val="1"/>
        <w:pBdr>
          <w:top w:space="0" w:sz="0" w:val="nil"/>
          <w:left w:space="0" w:sz="0" w:val="nil"/>
          <w:bottom w:space="0" w:sz="0" w:val="nil"/>
          <w:right w:space="0" w:sz="0" w:val="nil"/>
          <w:between w:space="0" w:sz="0" w:val="nil"/>
        </w:pBdr>
        <w:jc w:val="both"/>
        <w:rPr>
          <w:rFonts w:ascii="Arial" w:cs="Arial" w:eastAsia="Arial" w:hAnsi="Arial"/>
          <w:b w:val="1"/>
          <w:i w:val="1"/>
          <w:sz w:val="22"/>
          <w:szCs w:val="22"/>
        </w:rPr>
      </w:pPr>
      <w:r w:rsidDel="00000000" w:rsidR="00000000" w:rsidRPr="00000000">
        <w:rPr>
          <w:rtl w:val="0"/>
        </w:rPr>
      </w:r>
    </w:p>
    <w:p w:rsidR="00000000" w:rsidDel="00000000" w:rsidP="00000000" w:rsidRDefault="00000000" w:rsidRPr="00000000" w14:paraId="00000065">
      <w:pPr>
        <w:keepNext w:val="1"/>
        <w:keepLines w:val="1"/>
        <w:pBdr>
          <w:top w:space="0" w:sz="0" w:val="nil"/>
          <w:left w:space="0" w:sz="0" w:val="nil"/>
          <w:bottom w:space="0" w:sz="0" w:val="nil"/>
          <w:right w:space="0" w:sz="0" w:val="nil"/>
          <w:between w:space="0" w:sz="0" w:val="nil"/>
        </w:pBdr>
        <w:jc w:val="both"/>
        <w:rPr>
          <w:rFonts w:ascii="Arial" w:cs="Arial" w:eastAsia="Arial" w:hAnsi="Arial"/>
          <w:b w:val="1"/>
          <w:i w:val="1"/>
          <w:sz w:val="22"/>
          <w:szCs w:val="22"/>
        </w:rPr>
      </w:pPr>
      <w:r w:rsidDel="00000000" w:rsidR="00000000" w:rsidRPr="00000000">
        <w:rPr>
          <w:b w:val="1"/>
          <w:i w:val="1"/>
          <w:sz w:val="22"/>
          <w:szCs w:val="22"/>
          <w:rtl w:val="0"/>
        </w:rPr>
        <w:t xml:space="preserve">Paskutinis žingsnis / pristatymas</w:t>
      </w:r>
      <w:r w:rsidDel="00000000" w:rsidR="00000000" w:rsidRPr="00000000">
        <w:rPr>
          <w:rtl w:val="0"/>
        </w:rPr>
      </w:r>
    </w:p>
    <w:p w:rsidR="00000000" w:rsidDel="00000000" w:rsidP="00000000" w:rsidRDefault="00000000" w:rsidRPr="00000000" w14:paraId="00000066">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7">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Deimantų rūšiavimo pabaigoje tarpininkas gali paprašyti darbo grupių pristatyti ir pasidalinti tuo, kas buvo sukurta, su visa grupe, tačiau nepateikdamas paaiškinimų; taip pat bus galima panaudoti darbą atskirų darbo grupių (porų ar trijulės) vidinei analizei atlikti,nereikalaujant dalijimosi plenariniame posėdyje.</w:t>
      </w:r>
      <w:r w:rsidDel="00000000" w:rsidR="00000000" w:rsidRPr="00000000">
        <w:rPr>
          <w:rtl w:val="0"/>
        </w:rPr>
      </w:r>
    </w:p>
    <w:p w:rsidR="00000000" w:rsidDel="00000000" w:rsidP="00000000" w:rsidRDefault="00000000" w:rsidRPr="00000000" w14:paraId="00000068">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69">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Pagrindiniai analizės ir diskusijų šaltiniai yra užrašai ir užrašai, paimti iš dalyvių pokalbio. Tai, kas gaminama, taip pat gali būtianalizuojama nuosekliai per sukurtą struktūrą ir teiginių (arba brėžinių, nuotraukų ir objektų) išdėstymą joje.</w:t>
      </w:r>
      <w:r w:rsidDel="00000000" w:rsidR="00000000" w:rsidRPr="00000000">
        <w:rPr>
          <w:rtl w:val="0"/>
        </w:rPr>
      </w:r>
    </w:p>
    <w:p w:rsidR="00000000" w:rsidDel="00000000" w:rsidP="00000000" w:rsidRDefault="00000000" w:rsidRPr="00000000" w14:paraId="0000006A">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B">
      <w:pPr>
        <w:keepNext w:val="1"/>
        <w:keepLines w:val="1"/>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6C">
      <w:pPr>
        <w:keepNext w:val="1"/>
        <w:keepLines w:val="1"/>
        <w:numPr>
          <w:ilvl w:val="0"/>
          <w:numId w:val="3"/>
        </w:numPr>
        <w:pBdr>
          <w:top w:space="0" w:sz="0" w:val="nil"/>
          <w:left w:space="0" w:sz="0" w:val="nil"/>
          <w:bottom w:space="0" w:sz="0" w:val="nil"/>
          <w:right w:space="0" w:sz="0" w:val="nil"/>
          <w:between w:space="0" w:sz="0" w:val="nil"/>
        </w:pBdr>
        <w:ind w:left="284" w:hanging="284"/>
        <w:rPr>
          <w:rFonts w:ascii="Arial" w:cs="Arial" w:eastAsia="Arial" w:hAnsi="Arial"/>
          <w:b w:val="1"/>
          <w:sz w:val="22"/>
          <w:szCs w:val="22"/>
        </w:rPr>
      </w:pPr>
      <w:r w:rsidDel="00000000" w:rsidR="00000000" w:rsidRPr="00000000">
        <w:rPr>
          <w:b w:val="1"/>
          <w:sz w:val="22"/>
          <w:szCs w:val="22"/>
          <w:rtl w:val="0"/>
        </w:rPr>
        <w:t xml:space="preserve">BAIGIAMASIS SVARSTYMAS</w:t>
      </w:r>
      <w:r w:rsidDel="00000000" w:rsidR="00000000" w:rsidRPr="00000000">
        <w:rPr>
          <w:rtl w:val="0"/>
        </w:rPr>
      </w:r>
    </w:p>
    <w:p w:rsidR="00000000" w:rsidDel="00000000" w:rsidP="00000000" w:rsidRDefault="00000000" w:rsidRPr="00000000" w14:paraId="0000006D">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6E">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Po sesijos rezultatus galima analizuoti:</w:t>
      </w:r>
      <w:r w:rsidDel="00000000" w:rsidR="00000000" w:rsidRPr="00000000">
        <w:rPr>
          <w:rtl w:val="0"/>
        </w:rPr>
      </w:r>
    </w:p>
    <w:p w:rsidR="00000000" w:rsidDel="00000000" w:rsidP="00000000" w:rsidRDefault="00000000" w:rsidRPr="00000000" w14:paraId="0000006F">
      <w:pPr>
        <w:keepNext w:val="1"/>
        <w:keepLines w:val="1"/>
        <w:numPr>
          <w:ilvl w:val="0"/>
          <w:numId w:val="5"/>
        </w:numPr>
        <w:pBdr>
          <w:top w:space="0" w:sz="0" w:val="nil"/>
          <w:left w:space="0" w:sz="0" w:val="nil"/>
          <w:bottom w:space="0" w:sz="0" w:val="nil"/>
          <w:right w:space="0" w:sz="0" w:val="nil"/>
          <w:between w:space="0" w:sz="0" w:val="nil"/>
        </w:pBdr>
        <w:ind w:left="425" w:hanging="150"/>
        <w:jc w:val="both"/>
        <w:rPr>
          <w:rFonts w:ascii="Arial" w:cs="Arial" w:eastAsia="Arial" w:hAnsi="Arial"/>
          <w:sz w:val="22"/>
          <w:szCs w:val="22"/>
        </w:rPr>
      </w:pPr>
      <w:r w:rsidDel="00000000" w:rsidR="00000000" w:rsidRPr="00000000">
        <w:rPr>
          <w:sz w:val="22"/>
          <w:szCs w:val="22"/>
          <w:rtl w:val="0"/>
        </w:rPr>
        <w:t xml:space="preserve">Atskirų porų ar trijų lygiu;</w:t>
      </w:r>
      <w:r w:rsidDel="00000000" w:rsidR="00000000" w:rsidRPr="00000000">
        <w:rPr>
          <w:rtl w:val="0"/>
        </w:rPr>
      </w:r>
    </w:p>
    <w:p w:rsidR="00000000" w:rsidDel="00000000" w:rsidP="00000000" w:rsidRDefault="00000000" w:rsidRPr="00000000" w14:paraId="00000070">
      <w:pPr>
        <w:keepNext w:val="1"/>
        <w:keepLines w:val="1"/>
        <w:numPr>
          <w:ilvl w:val="0"/>
          <w:numId w:val="5"/>
        </w:numPr>
        <w:pBdr>
          <w:top w:space="0" w:sz="0" w:val="nil"/>
          <w:left w:space="0" w:sz="0" w:val="nil"/>
          <w:bottom w:space="0" w:sz="0" w:val="nil"/>
          <w:right w:space="0" w:sz="0" w:val="nil"/>
          <w:between w:space="0" w:sz="0" w:val="nil"/>
        </w:pBdr>
        <w:ind w:left="425" w:hanging="150"/>
        <w:jc w:val="both"/>
        <w:rPr>
          <w:rFonts w:ascii="Arial" w:cs="Arial" w:eastAsia="Arial" w:hAnsi="Arial"/>
          <w:sz w:val="22"/>
          <w:szCs w:val="22"/>
        </w:rPr>
      </w:pPr>
      <w:r w:rsidDel="00000000" w:rsidR="00000000" w:rsidRPr="00000000">
        <w:rPr>
          <w:sz w:val="22"/>
          <w:szCs w:val="22"/>
          <w:rtl w:val="0"/>
        </w:rPr>
        <w:t xml:space="preserve">Visos grupės lygmeniu.</w:t>
      </w:r>
      <w:r w:rsidDel="00000000" w:rsidR="00000000" w:rsidRPr="00000000">
        <w:rPr>
          <w:rtl w:val="0"/>
        </w:rPr>
      </w:r>
    </w:p>
    <w:p w:rsidR="00000000" w:rsidDel="00000000" w:rsidP="00000000" w:rsidRDefault="00000000" w:rsidRPr="00000000" w14:paraId="00000071">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2">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Pats vedėjas gali analizuoti komentarus ir juos apmąstyti, tada paprašyti dalyvių pridėti savoapmąstymus; tai galima padaryti tiek atskirų porų/trijulių lygiu, tiek visos grupės lygiu.</w:t>
      </w:r>
      <w:r w:rsidDel="00000000" w:rsidR="00000000" w:rsidRPr="00000000">
        <w:rPr>
          <w:rtl w:val="0"/>
        </w:rPr>
      </w:r>
    </w:p>
    <w:p w:rsidR="00000000" w:rsidDel="00000000" w:rsidP="00000000" w:rsidRDefault="00000000" w:rsidRPr="00000000" w14:paraId="00000073">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4">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Kai dirbate mažoje grupėje, kitas variantas yra paprašyti porų / trijulės pateikti reitingą grupei ir paaiškinti jų reitingą bei komentarus. Tokiu atveju vedėjas gali pirmiausia apmąstyti ir paprašyti grupės tai padaryti vėliau, arba pirmiausia paklausti grupės jų apmąstymų, minčių ir jausmų, o tada išanalizuoti pačios grupės reitingą ir apmąstymus, mintis ir jausmus.</w:t>
      </w:r>
      <w:r w:rsidDel="00000000" w:rsidR="00000000" w:rsidRPr="00000000">
        <w:rPr>
          <w:rtl w:val="0"/>
        </w:rPr>
      </w:r>
    </w:p>
    <w:p w:rsidR="00000000" w:rsidDel="00000000" w:rsidP="00000000" w:rsidRDefault="00000000" w:rsidRPr="00000000" w14:paraId="00000075">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6">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Šiame procese svarbūs šie klausimai:</w:t>
      </w:r>
      <w:r w:rsidDel="00000000" w:rsidR="00000000" w:rsidRPr="00000000">
        <w:rPr>
          <w:rtl w:val="0"/>
        </w:rPr>
      </w:r>
    </w:p>
    <w:p w:rsidR="00000000" w:rsidDel="00000000" w:rsidP="00000000" w:rsidRDefault="00000000" w:rsidRPr="00000000" w14:paraId="00000077">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Arial" w:cs="Arial" w:eastAsia="Arial" w:hAnsi="Arial"/>
          <w:sz w:val="22"/>
          <w:szCs w:val="22"/>
        </w:rPr>
      </w:pPr>
      <w:r w:rsidDel="00000000" w:rsidR="00000000" w:rsidRPr="00000000">
        <w:rPr>
          <w:sz w:val="22"/>
          <w:szCs w:val="22"/>
          <w:rtl w:val="0"/>
        </w:rPr>
        <w:t xml:space="preserve">Kodėl dešimtmečiai, piešiniai, nuotraukos ar objektai buvo taip klasifikuojami? Kokios yra priežastys?</w:t>
      </w:r>
      <w:r w:rsidDel="00000000" w:rsidR="00000000" w:rsidRPr="00000000">
        <w:rPr>
          <w:rtl w:val="0"/>
        </w:rPr>
      </w:r>
    </w:p>
    <w:p w:rsidR="00000000" w:rsidDel="00000000" w:rsidP="00000000" w:rsidRDefault="00000000" w:rsidRPr="00000000" w14:paraId="00000078">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Arial" w:cs="Arial" w:eastAsia="Arial" w:hAnsi="Arial"/>
          <w:sz w:val="22"/>
          <w:szCs w:val="22"/>
        </w:rPr>
      </w:pPr>
      <w:r w:rsidDel="00000000" w:rsidR="00000000" w:rsidRPr="00000000">
        <w:rPr>
          <w:sz w:val="22"/>
          <w:szCs w:val="22"/>
          <w:rtl w:val="0"/>
        </w:rPr>
        <w:t xml:space="preserve">Kokių idėjų/minčių/jausmų turite po to, kai pavyksta susitarti dėl reitingo?</w:t>
      </w:r>
      <w:r w:rsidDel="00000000" w:rsidR="00000000" w:rsidRPr="00000000">
        <w:rPr>
          <w:rtl w:val="0"/>
        </w:rPr>
      </w:r>
    </w:p>
    <w:p w:rsidR="00000000" w:rsidDel="00000000" w:rsidP="00000000" w:rsidRDefault="00000000" w:rsidRPr="00000000" w14:paraId="00000079">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Arial" w:cs="Arial" w:eastAsia="Arial" w:hAnsi="Arial"/>
          <w:sz w:val="22"/>
          <w:szCs w:val="22"/>
        </w:rPr>
      </w:pPr>
      <w:r w:rsidDel="00000000" w:rsidR="00000000" w:rsidRPr="00000000">
        <w:rPr>
          <w:sz w:val="22"/>
          <w:szCs w:val="22"/>
          <w:rtl w:val="0"/>
        </w:rPr>
        <w:t xml:space="preserve">Ar procesas pakeitė idėjas / mintis / jausmus, kuriuos turite apie temą, problemą, iššūkį ar sprendimą?</w:t>
      </w:r>
      <w:r w:rsidDel="00000000" w:rsidR="00000000" w:rsidRPr="00000000">
        <w:rPr>
          <w:rtl w:val="0"/>
        </w:rPr>
      </w:r>
    </w:p>
    <w:p w:rsidR="00000000" w:rsidDel="00000000" w:rsidP="00000000" w:rsidRDefault="00000000" w:rsidRPr="00000000" w14:paraId="0000007A">
      <w:pPr>
        <w:keepNext w:val="1"/>
        <w:keepLines w:val="1"/>
        <w:numPr>
          <w:ilvl w:val="0"/>
          <w:numId w:val="1"/>
        </w:numPr>
        <w:pBdr>
          <w:top w:space="0" w:sz="0" w:val="nil"/>
          <w:left w:space="0" w:sz="0" w:val="nil"/>
          <w:bottom w:space="0" w:sz="0" w:val="nil"/>
          <w:right w:space="0" w:sz="0" w:val="nil"/>
          <w:between w:space="0" w:sz="0" w:val="nil"/>
        </w:pBdr>
        <w:ind w:left="720" w:hanging="360"/>
        <w:jc w:val="both"/>
        <w:rPr>
          <w:rFonts w:ascii="Arial" w:cs="Arial" w:eastAsia="Arial" w:hAnsi="Arial"/>
          <w:sz w:val="22"/>
          <w:szCs w:val="22"/>
        </w:rPr>
      </w:pPr>
      <w:r w:rsidDel="00000000" w:rsidR="00000000" w:rsidRPr="00000000">
        <w:rPr>
          <w:sz w:val="22"/>
          <w:szCs w:val="22"/>
          <w:rtl w:val="0"/>
        </w:rPr>
        <w:t xml:space="preserve">Ko išmokote iš šio proceso?</w:t>
      </w:r>
      <w:r w:rsidDel="00000000" w:rsidR="00000000" w:rsidRPr="00000000">
        <w:rPr>
          <w:rtl w:val="0"/>
        </w:rPr>
      </w:r>
    </w:p>
    <w:p w:rsidR="00000000" w:rsidDel="00000000" w:rsidP="00000000" w:rsidRDefault="00000000" w:rsidRPr="00000000" w14:paraId="0000007B">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C">
      <w:pPr>
        <w:keepNext w:val="1"/>
        <w:keepLines w:val="1"/>
        <w:rPr>
          <w:rFonts w:ascii="Calibri" w:cs="Calibri" w:eastAsia="Calibri" w:hAnsi="Calibri"/>
          <w:b w:val="1"/>
          <w:sz w:val="22"/>
          <w:szCs w:val="22"/>
          <w:u w:val="single"/>
        </w:rPr>
      </w:pPr>
      <w:r w:rsidDel="00000000" w:rsidR="00000000" w:rsidRPr="00000000">
        <w:rPr>
          <w:rtl w:val="0"/>
        </w:rPr>
      </w:r>
    </w:p>
    <w:p w:rsidR="00000000" w:rsidDel="00000000" w:rsidP="00000000" w:rsidRDefault="00000000" w:rsidRPr="00000000" w14:paraId="0000007D">
      <w:pPr>
        <w:keepNext w:val="1"/>
        <w:keepLines w:val="1"/>
        <w:numPr>
          <w:ilvl w:val="0"/>
          <w:numId w:val="3"/>
        </w:numPr>
        <w:pBdr>
          <w:top w:space="0" w:sz="0" w:val="nil"/>
          <w:left w:space="0" w:sz="0" w:val="nil"/>
          <w:bottom w:space="0" w:sz="0" w:val="nil"/>
          <w:right w:space="0" w:sz="0" w:val="nil"/>
          <w:between w:space="0" w:sz="0" w:val="nil"/>
        </w:pBdr>
        <w:ind w:left="284" w:hanging="284"/>
        <w:rPr>
          <w:rFonts w:ascii="Arial" w:cs="Arial" w:eastAsia="Arial" w:hAnsi="Arial"/>
          <w:b w:val="1"/>
          <w:sz w:val="22"/>
          <w:szCs w:val="22"/>
        </w:rPr>
      </w:pPr>
      <w:r w:rsidDel="00000000" w:rsidR="00000000" w:rsidRPr="00000000">
        <w:rPr>
          <w:b w:val="1"/>
          <w:sz w:val="22"/>
          <w:szCs w:val="22"/>
          <w:rtl w:val="0"/>
        </w:rPr>
        <w:t xml:space="preserve">SPECIFINĖS MEDŽIAGOS </w:t>
      </w:r>
      <w:r w:rsidDel="00000000" w:rsidR="00000000" w:rsidRPr="00000000">
        <w:rPr>
          <w:rtl w:val="0"/>
        </w:rPr>
      </w:r>
    </w:p>
    <w:p w:rsidR="00000000" w:rsidDel="00000000" w:rsidP="00000000" w:rsidRDefault="00000000" w:rsidRPr="00000000" w14:paraId="0000007E">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7F">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sz w:val="22"/>
          <w:szCs w:val="22"/>
          <w:rtl w:val="0"/>
        </w:rPr>
        <w:t xml:space="preserve">Jums reikės:</w:t>
      </w:r>
      <w:r w:rsidDel="00000000" w:rsidR="00000000" w:rsidRPr="00000000">
        <w:rPr>
          <w:rtl w:val="0"/>
        </w:rPr>
      </w:r>
    </w:p>
    <w:p w:rsidR="00000000" w:rsidDel="00000000" w:rsidP="00000000" w:rsidRDefault="00000000" w:rsidRPr="00000000" w14:paraId="00000080">
      <w:pPr>
        <w:keepNext w:val="1"/>
        <w:keepLines w:val="1"/>
        <w:numPr>
          <w:ilvl w:val="0"/>
          <w:numId w:val="5"/>
        </w:numPr>
        <w:pBdr>
          <w:top w:space="0" w:sz="0" w:val="nil"/>
          <w:left w:space="0" w:sz="0" w:val="nil"/>
          <w:bottom w:space="0" w:sz="0" w:val="nil"/>
          <w:right w:space="0" w:sz="0" w:val="nil"/>
          <w:between w:space="0" w:sz="0" w:val="nil"/>
        </w:pBdr>
        <w:ind w:left="425" w:hanging="150"/>
        <w:jc w:val="both"/>
        <w:rPr>
          <w:rFonts w:ascii="Arial" w:cs="Arial" w:eastAsia="Arial" w:hAnsi="Arial"/>
          <w:sz w:val="22"/>
          <w:szCs w:val="22"/>
        </w:rPr>
      </w:pPr>
      <w:r w:rsidDel="00000000" w:rsidR="00000000" w:rsidRPr="00000000">
        <w:rPr>
          <w:sz w:val="22"/>
          <w:szCs w:val="22"/>
          <w:rtl w:val="0"/>
        </w:rPr>
        <w:t xml:space="preserve">A3 formato lapai</w:t>
      </w:r>
      <w:r w:rsidDel="00000000" w:rsidR="00000000" w:rsidRPr="00000000">
        <w:rPr>
          <w:rtl w:val="0"/>
        </w:rPr>
      </w:r>
    </w:p>
    <w:p w:rsidR="00000000" w:rsidDel="00000000" w:rsidP="00000000" w:rsidRDefault="00000000" w:rsidRPr="00000000" w14:paraId="00000081">
      <w:pPr>
        <w:keepNext w:val="1"/>
        <w:keepLines w:val="1"/>
        <w:numPr>
          <w:ilvl w:val="0"/>
          <w:numId w:val="5"/>
        </w:numPr>
        <w:pBdr>
          <w:top w:space="0" w:sz="0" w:val="nil"/>
          <w:left w:space="0" w:sz="0" w:val="nil"/>
          <w:bottom w:space="0" w:sz="0" w:val="nil"/>
          <w:right w:space="0" w:sz="0" w:val="nil"/>
          <w:between w:space="0" w:sz="0" w:val="nil"/>
        </w:pBdr>
        <w:ind w:left="425" w:hanging="150"/>
        <w:jc w:val="both"/>
        <w:rPr>
          <w:rFonts w:ascii="Arial" w:cs="Arial" w:eastAsia="Arial" w:hAnsi="Arial"/>
          <w:sz w:val="22"/>
          <w:szCs w:val="22"/>
        </w:rPr>
      </w:pPr>
      <w:r w:rsidDel="00000000" w:rsidR="00000000" w:rsidRPr="00000000">
        <w:rPr>
          <w:sz w:val="22"/>
          <w:szCs w:val="22"/>
          <w:rtl w:val="0"/>
        </w:rPr>
        <w:t xml:space="preserve">Lipnūs lapeliai / paskelbimas</w:t>
      </w:r>
      <w:r w:rsidDel="00000000" w:rsidR="00000000" w:rsidRPr="00000000">
        <w:rPr>
          <w:rtl w:val="0"/>
        </w:rPr>
      </w:r>
    </w:p>
    <w:p w:rsidR="00000000" w:rsidDel="00000000" w:rsidP="00000000" w:rsidRDefault="00000000" w:rsidRPr="00000000" w14:paraId="00000082">
      <w:pPr>
        <w:keepNext w:val="1"/>
        <w:keepLines w:val="1"/>
        <w:numPr>
          <w:ilvl w:val="0"/>
          <w:numId w:val="5"/>
        </w:numPr>
        <w:pBdr>
          <w:top w:space="0" w:sz="0" w:val="nil"/>
          <w:left w:space="0" w:sz="0" w:val="nil"/>
          <w:bottom w:space="0" w:sz="0" w:val="nil"/>
          <w:right w:space="0" w:sz="0" w:val="nil"/>
          <w:between w:space="0" w:sz="0" w:val="nil"/>
        </w:pBdr>
        <w:ind w:left="425" w:hanging="150"/>
        <w:jc w:val="both"/>
        <w:rPr>
          <w:rFonts w:ascii="Arial" w:cs="Arial" w:eastAsia="Arial" w:hAnsi="Arial"/>
          <w:sz w:val="22"/>
          <w:szCs w:val="22"/>
        </w:rPr>
      </w:pPr>
      <w:r w:rsidDel="00000000" w:rsidR="00000000" w:rsidRPr="00000000">
        <w:rPr>
          <w:sz w:val="22"/>
          <w:szCs w:val="22"/>
          <w:rtl w:val="0"/>
        </w:rPr>
        <w:t xml:space="preserve">Pieštukas / rašiklis</w:t>
      </w:r>
      <w:r w:rsidDel="00000000" w:rsidR="00000000" w:rsidRPr="00000000">
        <w:rPr>
          <w:rtl w:val="0"/>
        </w:rPr>
      </w:r>
    </w:p>
    <w:p w:rsidR="00000000" w:rsidDel="00000000" w:rsidP="00000000" w:rsidRDefault="00000000" w:rsidRPr="00000000" w14:paraId="00000083">
      <w:pPr>
        <w:keepNext w:val="1"/>
        <w:keepLines w:val="1"/>
        <w:numPr>
          <w:ilvl w:val="0"/>
          <w:numId w:val="5"/>
        </w:numPr>
        <w:pBdr>
          <w:top w:space="0" w:sz="0" w:val="nil"/>
          <w:left w:space="0" w:sz="0" w:val="nil"/>
          <w:bottom w:space="0" w:sz="0" w:val="nil"/>
          <w:right w:space="0" w:sz="0" w:val="nil"/>
          <w:between w:space="0" w:sz="0" w:val="nil"/>
        </w:pBdr>
        <w:ind w:left="425" w:hanging="150"/>
        <w:jc w:val="both"/>
        <w:rPr>
          <w:rFonts w:ascii="Arial" w:cs="Arial" w:eastAsia="Arial" w:hAnsi="Arial"/>
          <w:sz w:val="22"/>
          <w:szCs w:val="22"/>
        </w:rPr>
      </w:pPr>
      <w:r w:rsidDel="00000000" w:rsidR="00000000" w:rsidRPr="00000000">
        <w:rPr>
          <w:sz w:val="22"/>
          <w:szCs w:val="22"/>
          <w:rtl w:val="0"/>
        </w:rPr>
        <w:t xml:space="preserve">Devynių sričių struktūros šablonai, pvz., pavaizduoti toliau, kuriuos galima piešti arba spausdinti ant lapų:</w:t>
      </w:r>
      <w:r w:rsidDel="00000000" w:rsidR="00000000" w:rsidRPr="00000000">
        <w:rPr>
          <w:rtl w:val="0"/>
        </w:rPr>
      </w:r>
    </w:p>
    <w:p w:rsidR="00000000" w:rsidDel="00000000" w:rsidP="00000000" w:rsidRDefault="00000000" w:rsidRPr="00000000" w14:paraId="00000084">
      <w:pPr>
        <w:keepNext w:val="1"/>
        <w:keepLines w:val="1"/>
        <w:pBdr>
          <w:top w:space="0" w:sz="0" w:val="nil"/>
          <w:left w:space="0" w:sz="0" w:val="nil"/>
          <w:bottom w:space="0" w:sz="0" w:val="nil"/>
          <w:right w:space="0" w:sz="0" w:val="nil"/>
          <w:between w:space="0" w:sz="0" w:val="nil"/>
        </w:pBdr>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85">
      <w:pPr>
        <w:keepNext w:val="1"/>
        <w:keepLines w:val="1"/>
        <w:jc w:val="center"/>
        <w:rPr>
          <w:rFonts w:ascii="Calibri" w:cs="Calibri" w:eastAsia="Calibri" w:hAnsi="Calibri"/>
          <w:b w:val="1"/>
          <w:sz w:val="22"/>
          <w:szCs w:val="22"/>
          <w:u w:val="single"/>
        </w:rPr>
      </w:pPr>
      <w:r w:rsidDel="00000000" w:rsidR="00000000" w:rsidRPr="00000000">
        <w:rPr>
          <w:rFonts w:ascii="Calibri" w:cs="Calibri" w:eastAsia="Calibri" w:hAnsi="Calibri"/>
          <w:b w:val="1"/>
          <w:sz w:val="22"/>
          <w:szCs w:val="22"/>
          <w:u w:val="single"/>
        </w:rPr>
        <w:drawing>
          <wp:inline distB="0" distT="0" distL="0" distR="0">
            <wp:extent cx="5108485" cy="4495904"/>
            <wp:effectExtent b="0" l="0" r="0" t="0"/>
            <wp:docPr id="12" name="image8.png"/>
            <a:graphic>
              <a:graphicData uri="http://schemas.openxmlformats.org/drawingml/2006/picture">
                <pic:pic>
                  <pic:nvPicPr>
                    <pic:cNvPr id="0" name="image8.png"/>
                    <pic:cNvPicPr preferRelativeResize="0"/>
                  </pic:nvPicPr>
                  <pic:blipFill>
                    <a:blip r:embed="rId9"/>
                    <a:srcRect b="0" l="0" r="0" t="0"/>
                    <a:stretch>
                      <a:fillRect/>
                    </a:stretch>
                  </pic:blipFill>
                  <pic:spPr>
                    <a:xfrm>
                      <a:off x="0" y="0"/>
                      <a:ext cx="5108485" cy="4495904"/>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keepNext w:val="1"/>
        <w:keepLines w:val="1"/>
        <w:rPr>
          <w:rFonts w:ascii="Calibri" w:cs="Calibri" w:eastAsia="Calibri" w:hAnsi="Calibri"/>
          <w:b w:val="1"/>
          <w:sz w:val="22"/>
          <w:szCs w:val="22"/>
          <w:u w:val="single"/>
        </w:rPr>
      </w:pPr>
      <w:r w:rsidDel="00000000" w:rsidR="00000000" w:rsidRPr="00000000">
        <w:rPr>
          <w:rtl w:val="0"/>
        </w:rPr>
      </w:r>
    </w:p>
    <w:p w:rsidR="00000000" w:rsidDel="00000000" w:rsidP="00000000" w:rsidRDefault="00000000" w:rsidRPr="00000000" w14:paraId="00000087">
      <w:pPr>
        <w:keepNext w:val="1"/>
        <w:keepLines w:val="1"/>
        <w:rPr>
          <w:rFonts w:ascii="Calibri" w:cs="Calibri" w:eastAsia="Calibri" w:hAnsi="Calibri"/>
          <w:b w:val="1"/>
          <w:sz w:val="22"/>
          <w:szCs w:val="22"/>
          <w:u w:val="single"/>
        </w:rPr>
      </w:pPr>
      <w:r w:rsidDel="00000000" w:rsidR="00000000" w:rsidRPr="00000000">
        <w:rPr>
          <w:rtl w:val="0"/>
        </w:rPr>
      </w:r>
    </w:p>
    <w:p w:rsidR="00000000" w:rsidDel="00000000" w:rsidP="00000000" w:rsidRDefault="00000000" w:rsidRPr="00000000" w14:paraId="00000088">
      <w:pPr>
        <w:keepNext w:val="1"/>
        <w:keepLines w:val="1"/>
        <w:numPr>
          <w:ilvl w:val="0"/>
          <w:numId w:val="3"/>
        </w:numPr>
        <w:pBdr>
          <w:top w:space="0" w:sz="0" w:val="nil"/>
          <w:left w:space="0" w:sz="0" w:val="nil"/>
          <w:bottom w:space="0" w:sz="0" w:val="nil"/>
          <w:right w:space="0" w:sz="0" w:val="nil"/>
          <w:between w:space="0" w:sz="0" w:val="nil"/>
        </w:pBdr>
        <w:ind w:left="284" w:hanging="284"/>
        <w:rPr>
          <w:rFonts w:ascii="Arial" w:cs="Arial" w:eastAsia="Arial" w:hAnsi="Arial"/>
          <w:b w:val="1"/>
          <w:sz w:val="22"/>
          <w:szCs w:val="22"/>
        </w:rPr>
      </w:pPr>
      <w:r w:rsidDel="00000000" w:rsidR="00000000" w:rsidRPr="00000000">
        <w:rPr>
          <w:b w:val="1"/>
          <w:sz w:val="22"/>
          <w:szCs w:val="22"/>
          <w:rtl w:val="0"/>
        </w:rPr>
        <w:t xml:space="preserve">PATARIMAI IR GUDRYBĖS</w:t>
      </w:r>
      <w:r w:rsidDel="00000000" w:rsidR="00000000" w:rsidRPr="00000000">
        <w:rPr>
          <w:rtl w:val="0"/>
        </w:rPr>
      </w:r>
    </w:p>
    <w:p w:rsidR="00000000" w:rsidDel="00000000" w:rsidP="00000000" w:rsidRDefault="00000000" w:rsidRPr="00000000" w14:paraId="00000089">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A">
      <w:pPr>
        <w:keepNext w:val="1"/>
        <w:keepLines w:val="1"/>
        <w:numPr>
          <w:ilvl w:val="0"/>
          <w:numId w:val="2"/>
        </w:numPr>
        <w:ind w:left="720" w:hanging="360"/>
        <w:jc w:val="both"/>
        <w:rPr>
          <w:rFonts w:ascii="Arial" w:cs="Arial" w:eastAsia="Arial" w:hAnsi="Arial"/>
          <w:sz w:val="22"/>
          <w:szCs w:val="22"/>
        </w:rPr>
      </w:pPr>
      <w:r w:rsidDel="00000000" w:rsidR="00000000" w:rsidRPr="00000000">
        <w:rPr>
          <w:sz w:val="22"/>
          <w:szCs w:val="22"/>
          <w:rtl w:val="0"/>
        </w:rPr>
        <w:t xml:space="preserve">Pritaikykite rašytinių pareiškimų, nuotraukų, piešinių ar objektų naudojimą pagal žmonių (pvz., studentų), su kuriais dirbsite, tipą: jei dirbate su nevienalyte grupe, turinčia žemą italų kalbos žinių lygį, objektų ar vaizdų naudojimasyra tinkamesnis. Tačiau, jei dirbate su žmonėmis iš skirtingų kultūrų, atkreipkite dėmesį į skirtingų kultūrų interpretacijas, kurias skirtingi vaizdai gali turėti skirtingoms kultūroms, ir turėkite tai omenyje juos pasirinkdami;</w:t>
      </w:r>
      <w:r w:rsidDel="00000000" w:rsidR="00000000" w:rsidRPr="00000000">
        <w:rPr>
          <w:rtl w:val="0"/>
        </w:rPr>
      </w:r>
    </w:p>
    <w:p w:rsidR="00000000" w:rsidDel="00000000" w:rsidP="00000000" w:rsidRDefault="00000000" w:rsidRPr="00000000" w14:paraId="0000008B">
      <w:pPr>
        <w:keepNext w:val="1"/>
        <w:keepLines w:val="1"/>
        <w:numPr>
          <w:ilvl w:val="0"/>
          <w:numId w:val="2"/>
        </w:numPr>
        <w:ind w:left="720" w:hanging="360"/>
        <w:jc w:val="both"/>
        <w:rPr>
          <w:rFonts w:ascii="Arial" w:cs="Arial" w:eastAsia="Arial" w:hAnsi="Arial"/>
          <w:sz w:val="22"/>
          <w:szCs w:val="22"/>
        </w:rPr>
      </w:pPr>
      <w:r w:rsidDel="00000000" w:rsidR="00000000" w:rsidRPr="00000000">
        <w:rPr>
          <w:sz w:val="22"/>
          <w:szCs w:val="22"/>
          <w:rtl w:val="0"/>
        </w:rPr>
        <w:t xml:space="preserve">Dalyviams turėtų būti priminta, kadpareiškimai, brėžiniai, nuotraukos ar objektai neturėtų būti klasifikuojami eilės tvarka ketvirtos eilutės antroje ar trečioje eilutėje.</w:t>
      </w:r>
      <w:r w:rsidDel="00000000" w:rsidR="00000000" w:rsidRPr="00000000">
        <w:rPr>
          <w:rtl w:val="0"/>
        </w:rPr>
      </w:r>
    </w:p>
    <w:p w:rsidR="00000000" w:rsidDel="00000000" w:rsidP="00000000" w:rsidRDefault="00000000" w:rsidRPr="00000000" w14:paraId="0000008C">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D">
      <w:pPr>
        <w:keepNext w:val="1"/>
        <w:keepLines w:val="1"/>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8E">
      <w:pPr>
        <w:keepNext w:val="1"/>
        <w:keepLines w:val="1"/>
        <w:numPr>
          <w:ilvl w:val="0"/>
          <w:numId w:val="3"/>
        </w:numPr>
        <w:pBdr>
          <w:top w:space="0" w:sz="0" w:val="nil"/>
          <w:left w:space="0" w:sz="0" w:val="nil"/>
          <w:bottom w:space="0" w:sz="0" w:val="nil"/>
          <w:right w:space="0" w:sz="0" w:val="nil"/>
          <w:between w:space="0" w:sz="0" w:val="nil"/>
        </w:pBdr>
        <w:ind w:left="284" w:hanging="284"/>
        <w:rPr>
          <w:rFonts w:ascii="Arial" w:cs="Arial" w:eastAsia="Arial" w:hAnsi="Arial"/>
          <w:b w:val="1"/>
          <w:sz w:val="22"/>
          <w:szCs w:val="22"/>
        </w:rPr>
      </w:pPr>
      <w:r w:rsidDel="00000000" w:rsidR="00000000" w:rsidRPr="00000000">
        <w:rPr>
          <w:b w:val="1"/>
          <w:sz w:val="22"/>
          <w:szCs w:val="22"/>
          <w:rtl w:val="0"/>
        </w:rPr>
        <w:t xml:space="preserve">INTERNETINĖ VERSIJA</w:t>
      </w:r>
      <w:r w:rsidDel="00000000" w:rsidR="00000000" w:rsidRPr="00000000">
        <w:rPr>
          <w:rtl w:val="0"/>
        </w:rPr>
      </w:r>
    </w:p>
    <w:p w:rsidR="00000000" w:rsidDel="00000000" w:rsidP="00000000" w:rsidRDefault="00000000" w:rsidRPr="00000000" w14:paraId="0000008F">
      <w:pPr>
        <w:keepNext w:val="1"/>
        <w:keepLines w:val="1"/>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0">
      <w:pPr>
        <w:keepNext w:val="1"/>
        <w:keepLines w:val="1"/>
        <w:jc w:val="both"/>
        <w:rPr>
          <w:rFonts w:ascii="Arial" w:cs="Arial" w:eastAsia="Arial" w:hAnsi="Arial"/>
          <w:sz w:val="22"/>
          <w:szCs w:val="22"/>
        </w:rPr>
      </w:pPr>
      <w:r w:rsidDel="00000000" w:rsidR="00000000" w:rsidRPr="00000000">
        <w:rPr>
          <w:sz w:val="22"/>
          <w:szCs w:val="22"/>
          <w:rtl w:val="0"/>
        </w:rPr>
        <w:t xml:space="preserve">Pratimą galima atlikti internetu ir iš esmės atlikti tuos pačius veiksmus, kaip irneprisijungus pasiekiamoje versijoje. Tokiu atveju turėtų būti naudojama vaizdo konferencijų priemonė, kad dalyviai galėtų diskutuoti ir lyginti. Nors fizinėje aplinkoje pagalbininkas gali stebėti ir bendrauti su keliomis grupėmis vienu metu</w:t>
      </w:r>
      <w:r w:rsidDel="00000000" w:rsidR="00000000" w:rsidRPr="00000000">
        <w:rPr>
          <w:rtl w:val="0"/>
        </w:rPr>
        <w:t xml:space="preserve"> (ir nukreipti jas </w:t>
      </w:r>
      <w:r w:rsidDel="00000000" w:rsidR="00000000" w:rsidRPr="00000000">
        <w:rPr>
          <w:sz w:val="22"/>
          <w:szCs w:val="22"/>
          <w:rtl w:val="0"/>
        </w:rPr>
        <w:t xml:space="preserve">šiame procese), internetinėje versijoje tai galima padaryti tik naudojant vaizdo konferencijų programą (pvz., "Zoom"), kuri leidžia naudoti išsiveržimo kambarius</w:t>
      </w:r>
      <w:r w:rsidDel="00000000" w:rsidR="00000000" w:rsidRPr="00000000">
        <w:rPr>
          <w:rtl w:val="0"/>
        </w:rPr>
        <w:t xml:space="preserve">, kad dalyviai </w:t>
      </w:r>
      <w:r w:rsidDel="00000000" w:rsidR="00000000" w:rsidRPr="00000000">
        <w:rPr>
          <w:color w:val="4d5156"/>
          <w:sz w:val="21"/>
          <w:szCs w:val="21"/>
          <w:highlight w:val="white"/>
          <w:rtl w:val="0"/>
        </w:rPr>
        <w:t xml:space="preserve">būtų suskirstyti į grupes ir leistų jiems</w:t>
      </w:r>
      <w:r w:rsidDel="00000000" w:rsidR="00000000" w:rsidRPr="00000000">
        <w:rPr>
          <w:rtl w:val="0"/>
        </w:rPr>
        <w:t xml:space="preserve"> </w:t>
      </w:r>
      <w:r w:rsidDel="00000000" w:rsidR="00000000" w:rsidRPr="00000000">
        <w:rPr>
          <w:b w:val="1"/>
          <w:color w:val="5f6368"/>
          <w:sz w:val="21"/>
          <w:szCs w:val="21"/>
          <w:highlight w:val="white"/>
          <w:rtl w:val="0"/>
        </w:rPr>
        <w:t xml:space="preserve"> </w:t>
      </w:r>
      <w:r w:rsidDel="00000000" w:rsidR="00000000" w:rsidRPr="00000000">
        <w:rPr>
          <w:sz w:val="22"/>
          <w:szCs w:val="22"/>
          <w:rtl w:val="0"/>
        </w:rPr>
        <w:t xml:space="preserve"> palyginti tarpusavyje. Dviejų ar trijų dalyvių grupei išsiveržimo galimybės nėra būtinos.</w:t>
      </w:r>
      <w:r w:rsidDel="00000000" w:rsidR="00000000" w:rsidRPr="00000000">
        <w:rPr>
          <w:rtl w:val="0"/>
        </w:rPr>
      </w:r>
    </w:p>
    <w:p w:rsidR="00000000" w:rsidDel="00000000" w:rsidP="00000000" w:rsidRDefault="00000000" w:rsidRPr="00000000" w14:paraId="00000091">
      <w:pPr>
        <w:keepNext w:val="1"/>
        <w:keepLines w:val="1"/>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2">
      <w:pPr>
        <w:keepNext w:val="1"/>
        <w:keepLines w:val="1"/>
        <w:jc w:val="both"/>
        <w:rPr>
          <w:rFonts w:ascii="Arial" w:cs="Arial" w:eastAsia="Arial" w:hAnsi="Arial"/>
          <w:sz w:val="22"/>
          <w:szCs w:val="22"/>
        </w:rPr>
      </w:pPr>
      <w:r w:rsidDel="00000000" w:rsidR="00000000" w:rsidRPr="00000000">
        <w:rPr>
          <w:sz w:val="22"/>
          <w:szCs w:val="22"/>
          <w:rtl w:val="0"/>
        </w:rPr>
        <w:t xml:space="preserve">Norint naudoti deimantų konstrukcijos modelį ir užtikrinti, kad visi dalyviai galėtų su juo bendrauti, rekomenduojama naudoti įrankius, leidžiančius šturmuoti protus ir bendradarbiauti (pvz., "Google" dokumentai ir pristatymai</w:t>
      </w:r>
      <w:r w:rsidDel="00000000" w:rsidR="00000000" w:rsidRPr="00000000">
        <w:rPr>
          <w:rtl w:val="0"/>
        </w:rPr>
        <w:t xml:space="preserve">, "</w:t>
      </w:r>
      <w:hyperlink r:id="rId10">
        <w:r w:rsidDel="00000000" w:rsidR="00000000" w:rsidRPr="00000000">
          <w:rPr>
            <w:color w:val="0000ff"/>
            <w:sz w:val="22"/>
            <w:szCs w:val="22"/>
            <w:u w:val="single"/>
            <w:rtl w:val="0"/>
          </w:rPr>
          <w:t xml:space="preserve">Miro Board</w:t>
        </w:r>
      </w:hyperlink>
      <w:r w:rsidDel="00000000" w:rsidR="00000000" w:rsidRPr="00000000">
        <w:rPr>
          <w:sz w:val="22"/>
          <w:szCs w:val="22"/>
          <w:rtl w:val="0"/>
        </w:rPr>
        <w:t xml:space="preserve">", </w:t>
      </w:r>
      <w:hyperlink r:id="rId11">
        <w:r w:rsidDel="00000000" w:rsidR="00000000" w:rsidRPr="00000000">
          <w:rPr>
            <w:color w:val="0000ff"/>
            <w:sz w:val="22"/>
            <w:szCs w:val="22"/>
            <w:u w:val="single"/>
            <w:rtl w:val="0"/>
          </w:rPr>
          <w:t xml:space="preserve">"Lino</w:t>
        </w:r>
      </w:hyperlink>
      <w:r w:rsidDel="00000000" w:rsidR="00000000" w:rsidRPr="00000000">
        <w:rPr>
          <w:sz w:val="22"/>
          <w:szCs w:val="22"/>
          <w:rtl w:val="0"/>
        </w:rPr>
        <w:t xml:space="preserve">"). Vienintelis dalykas, kurį vedėjas turi įsitikinti, yra sukurti modelį.</w:t>
      </w:r>
      <w:r w:rsidDel="00000000" w:rsidR="00000000" w:rsidRPr="00000000">
        <w:rPr>
          <w:rtl w:val="0"/>
        </w:rPr>
      </w:r>
    </w:p>
    <w:p w:rsidR="00000000" w:rsidDel="00000000" w:rsidP="00000000" w:rsidRDefault="00000000" w:rsidRPr="00000000" w14:paraId="00000093">
      <w:pPr>
        <w:keepNext w:val="1"/>
        <w:keepLines w:val="1"/>
        <w:rPr>
          <w:rFonts w:ascii="Arial" w:cs="Arial" w:eastAsia="Arial" w:hAnsi="Arial"/>
          <w:b w:val="1"/>
          <w:sz w:val="22"/>
          <w:szCs w:val="22"/>
          <w:u w:val="single"/>
        </w:rPr>
      </w:pPr>
      <w:r w:rsidDel="00000000" w:rsidR="00000000" w:rsidRPr="00000000">
        <w:rPr>
          <w:rtl w:val="0"/>
        </w:rPr>
      </w:r>
    </w:p>
    <w:p w:rsidR="00000000" w:rsidDel="00000000" w:rsidP="00000000" w:rsidRDefault="00000000" w:rsidRPr="00000000" w14:paraId="00000094">
      <w:pPr>
        <w:keepNext w:val="1"/>
        <w:keepLines w:val="1"/>
        <w:pBdr>
          <w:top w:space="0" w:sz="0" w:val="nil"/>
          <w:left w:space="0" w:sz="0" w:val="nil"/>
          <w:bottom w:space="0" w:sz="0" w:val="nil"/>
          <w:right w:space="0" w:sz="0" w:val="nil"/>
          <w:between w:space="0" w:sz="0" w:val="nil"/>
        </w:pBdr>
        <w:ind w:left="720"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95">
      <w:pPr>
        <w:keepNext w:val="1"/>
        <w:keepLines w:val="1"/>
        <w:numPr>
          <w:ilvl w:val="0"/>
          <w:numId w:val="3"/>
        </w:numPr>
        <w:pBdr>
          <w:top w:space="0" w:sz="0" w:val="nil"/>
          <w:left w:space="0" w:sz="0" w:val="nil"/>
          <w:bottom w:space="0" w:sz="0" w:val="nil"/>
          <w:right w:space="0" w:sz="0" w:val="nil"/>
          <w:between w:space="0" w:sz="0" w:val="nil"/>
        </w:pBdr>
        <w:ind w:left="284" w:hanging="284"/>
        <w:rPr>
          <w:rFonts w:ascii="Arial" w:cs="Arial" w:eastAsia="Arial" w:hAnsi="Arial"/>
          <w:b w:val="1"/>
          <w:sz w:val="22"/>
          <w:szCs w:val="22"/>
        </w:rPr>
      </w:pPr>
      <w:r w:rsidDel="00000000" w:rsidR="00000000" w:rsidRPr="00000000">
        <w:rPr>
          <w:b w:val="1"/>
          <w:sz w:val="22"/>
          <w:szCs w:val="22"/>
          <w:rtl w:val="0"/>
        </w:rPr>
        <w:t xml:space="preserve">BIBLIOGRAFIJA - SITOGRAFIJA</w:t>
      </w:r>
      <w:r w:rsidDel="00000000" w:rsidR="00000000" w:rsidRPr="00000000">
        <w:rPr>
          <w:rtl w:val="0"/>
        </w:rPr>
      </w:r>
    </w:p>
    <w:p w:rsidR="00000000" w:rsidDel="00000000" w:rsidP="00000000" w:rsidRDefault="00000000" w:rsidRPr="00000000" w14:paraId="00000096">
      <w:pPr>
        <w:keepNext w:val="1"/>
        <w:keepLines w:val="1"/>
        <w:pBdr>
          <w:top w:space="0" w:sz="0" w:val="nil"/>
          <w:left w:space="0" w:sz="0" w:val="nil"/>
          <w:bottom w:space="0" w:sz="0" w:val="nil"/>
          <w:right w:space="0" w:sz="0" w:val="nil"/>
          <w:between w:space="0" w:sz="0" w:val="nil"/>
        </w:pBdr>
        <w:ind w:left="720"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097">
      <w:pPr>
        <w:numPr>
          <w:ilvl w:val="0"/>
          <w:numId w:val="6"/>
        </w:numPr>
        <w:ind w:left="720" w:hanging="360"/>
        <w:jc w:val="both"/>
        <w:rPr>
          <w:rFonts w:ascii="Arial" w:cs="Arial" w:eastAsia="Arial" w:hAnsi="Arial"/>
          <w:sz w:val="22"/>
          <w:szCs w:val="22"/>
        </w:rPr>
      </w:pPr>
      <w:r w:rsidDel="00000000" w:rsidR="00000000" w:rsidRPr="00000000">
        <w:rPr>
          <w:sz w:val="22"/>
          <w:szCs w:val="22"/>
          <w:rtl w:val="0"/>
        </w:rPr>
        <w:t xml:space="preserve">Clark, J., (2012), Deimantų reitingo naudojimas kaip vaizdiniai ženklai, siekiant įtraukti jaunus žmones į tyrimo procesą. Kokybinių tyrimų žurnalas.</w:t>
      </w:r>
      <w:r w:rsidDel="00000000" w:rsidR="00000000" w:rsidRPr="00000000">
        <w:rPr>
          <w:rtl w:val="0"/>
        </w:rPr>
      </w:r>
    </w:p>
    <w:p w:rsidR="00000000" w:rsidDel="00000000" w:rsidP="00000000" w:rsidRDefault="00000000" w:rsidRPr="00000000" w14:paraId="00000098">
      <w:pPr>
        <w:numPr>
          <w:ilvl w:val="0"/>
          <w:numId w:val="6"/>
        </w:numPr>
        <w:ind w:left="720" w:hanging="360"/>
        <w:jc w:val="both"/>
        <w:rPr>
          <w:rFonts w:ascii="Arial" w:cs="Arial" w:eastAsia="Arial" w:hAnsi="Arial"/>
          <w:sz w:val="22"/>
          <w:szCs w:val="22"/>
        </w:rPr>
      </w:pPr>
      <w:r w:rsidDel="00000000" w:rsidR="00000000" w:rsidRPr="00000000">
        <w:rPr>
          <w:sz w:val="22"/>
          <w:szCs w:val="22"/>
          <w:rtl w:val="0"/>
        </w:rPr>
        <w:t xml:space="preserve">Clark, J., Laing, K., Tiplady, L. ir Woolner, P. (2013) Ryšių kūrimas: vizualinių metodų naudojimo teorija ir praktika to Pagalba dalyvavimui tyrimuose. Mokymosi ir mokymo tyrimų centras, Niukaslio universitetas. </w:t>
      </w:r>
      <w:r w:rsidDel="00000000" w:rsidR="00000000" w:rsidRPr="00000000">
        <w:rPr>
          <w:rtl w:val="0"/>
        </w:rPr>
      </w:r>
    </w:p>
    <w:p w:rsidR="00000000" w:rsidDel="00000000" w:rsidP="00000000" w:rsidRDefault="00000000" w:rsidRPr="00000000" w14:paraId="00000099">
      <w:pPr>
        <w:keepNext w:val="1"/>
        <w:keepLines w:val="1"/>
        <w:numPr>
          <w:ilvl w:val="0"/>
          <w:numId w:val="6"/>
        </w:numPr>
        <w:ind w:left="720" w:hanging="360"/>
        <w:jc w:val="both"/>
        <w:rPr>
          <w:rFonts w:ascii="Arial" w:cs="Arial" w:eastAsia="Arial" w:hAnsi="Arial"/>
          <w:sz w:val="22"/>
          <w:szCs w:val="22"/>
        </w:rPr>
      </w:pPr>
      <w:r w:rsidDel="00000000" w:rsidR="00000000" w:rsidRPr="00000000">
        <w:rPr>
          <w:sz w:val="22"/>
          <w:szCs w:val="22"/>
          <w:rtl w:val="0"/>
        </w:rPr>
        <w:t xml:space="preserve">Bendras pertvarkymas su mokyklomis (</w:t>
      </w:r>
      <w:hyperlink r:id="rId12">
        <w:r w:rsidDel="00000000" w:rsidR="00000000" w:rsidRPr="00000000">
          <w:rPr>
            <w:color w:val="1155cc"/>
            <w:sz w:val="22"/>
            <w:szCs w:val="22"/>
            <w:u w:val="single"/>
            <w:rtl w:val="0"/>
          </w:rPr>
          <w:t xml:space="preserve">nuoroda</w:t>
        </w:r>
      </w:hyperlink>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9A">
      <w:pPr>
        <w:numPr>
          <w:ilvl w:val="0"/>
          <w:numId w:val="6"/>
        </w:numPr>
        <w:pBdr>
          <w:top w:space="0" w:sz="0" w:val="nil"/>
          <w:left w:space="0" w:sz="0" w:val="nil"/>
          <w:bottom w:space="0" w:sz="0" w:val="nil"/>
          <w:right w:space="0" w:sz="0" w:val="nil"/>
          <w:between w:space="0" w:sz="0" w:val="nil"/>
        </w:pBdr>
        <w:ind w:left="720" w:hanging="360"/>
        <w:jc w:val="both"/>
        <w:rPr>
          <w:rFonts w:ascii="Arial" w:cs="Arial" w:eastAsia="Arial" w:hAnsi="Arial"/>
          <w:sz w:val="22"/>
          <w:szCs w:val="22"/>
        </w:rPr>
      </w:pPr>
      <w:r w:rsidDel="00000000" w:rsidR="00000000" w:rsidRPr="00000000">
        <w:rPr>
          <w:sz w:val="22"/>
          <w:szCs w:val="22"/>
          <w:rtl w:val="0"/>
        </w:rPr>
        <w:t xml:space="preserve">Deimantų reitingas – deimantų rūšiavimas (</w:t>
      </w:r>
      <w:hyperlink r:id="rId13">
        <w:r w:rsidDel="00000000" w:rsidR="00000000" w:rsidRPr="00000000">
          <w:rPr>
            <w:color w:val="1155cc"/>
            <w:sz w:val="22"/>
            <w:szCs w:val="22"/>
            <w:u w:val="single"/>
            <w:rtl w:val="0"/>
          </w:rPr>
          <w:t xml:space="preserve">nuoroda</w:t>
        </w:r>
      </w:hyperlink>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ind w:left="720" w:firstLine="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09C">
      <w:pPr>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D">
      <w:pPr>
        <w:keepNext w:val="1"/>
        <w:keepLines w:val="1"/>
        <w:pBdr>
          <w:top w:space="0" w:sz="0" w:val="nil"/>
          <w:left w:space="0" w:sz="0" w:val="nil"/>
          <w:bottom w:space="0" w:sz="0" w:val="nil"/>
          <w:right w:space="0" w:sz="0" w:val="nil"/>
          <w:between w:space="0" w:sz="0" w:val="nil"/>
        </w:pBdr>
        <w:rPr>
          <w:b w:val="1"/>
          <w:sz w:val="22"/>
          <w:szCs w:val="22"/>
        </w:rPr>
      </w:pPr>
      <w:r w:rsidDel="00000000" w:rsidR="00000000" w:rsidRPr="00000000">
        <w:rPr>
          <w:rtl w:val="0"/>
        </w:rPr>
      </w:r>
    </w:p>
    <w:sectPr>
      <w:headerReference r:id="rId14" w:type="default"/>
      <w:headerReference r:id="rId15" w:type="first"/>
      <w:headerReference r:id="rId16" w:type="even"/>
      <w:footerReference r:id="rId17" w:type="default"/>
      <w:footerReference r:id="rId18" w:type="first"/>
      <w:footerReference r:id="rId19" w:type="even"/>
      <w:pgSz w:h="16838" w:w="11906" w:orient="portrait"/>
      <w:pgMar w:bottom="1134" w:top="1417" w:left="1133"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7">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8">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9">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AA">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B">
    <w:pPr>
      <w:tabs>
        <w:tab w:val="center" w:leader="none" w:pos="4819"/>
        <w:tab w:val="right" w:leader="none" w:pos="9638"/>
      </w:tabs>
      <w:rPr/>
    </w:pPr>
    <w:r w:rsidDel="00000000" w:rsidR="00000000" w:rsidRPr="00000000">
      <w:rPr>
        <w:rtl w:val="0"/>
      </w:rPr>
    </w:r>
  </w:p>
  <w:tbl>
    <w:tblPr>
      <w:tblStyle w:val="Table3"/>
      <w:tblW w:w="9645.0" w:type="dxa"/>
      <w:jc w:val="left"/>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AC">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13" name="image7.jpg"/>
                <a:graphic>
                  <a:graphicData uri="http://schemas.openxmlformats.org/drawingml/2006/picture">
                    <pic:pic>
                      <pic:nvPicPr>
                        <pic:cNvPr id="0" name="image7.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AD">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85733</wp:posOffset>
                </wp:positionV>
                <wp:extent cx="608842" cy="420817"/>
                <wp:effectExtent b="0" l="0" r="0" t="0"/>
                <wp:wrapNone/>
                <wp:docPr id="18" name="image5.png"/>
                <a:graphic>
                  <a:graphicData uri="http://schemas.openxmlformats.org/drawingml/2006/picture">
                    <pic:pic>
                      <pic:nvPicPr>
                        <pic:cNvPr id="0" name="image5.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AE">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AF">
          <w:pPr>
            <w:widowControl w:val="0"/>
            <w:jc w:val="center"/>
            <w:rPr/>
          </w:pPr>
          <w:r w:rsidDel="00000000" w:rsidR="00000000" w:rsidRPr="00000000">
            <w:rPr/>
            <w:drawing>
              <wp:inline distB="114300" distT="114300" distL="114300" distR="114300">
                <wp:extent cx="816964" cy="544642"/>
                <wp:effectExtent b="0" l="0" r="0" t="0"/>
                <wp:docPr id="15" name="image1.png"/>
                <a:graphic>
                  <a:graphicData uri="http://schemas.openxmlformats.org/drawingml/2006/picture">
                    <pic:pic>
                      <pic:nvPicPr>
                        <pic:cNvPr id="0" name="image1.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0">
          <w:pPr>
            <w:widowControl w:val="0"/>
            <w:jc w:val="center"/>
            <w:rPr/>
          </w:pPr>
          <w:r w:rsidDel="00000000" w:rsidR="00000000" w:rsidRPr="00000000">
            <w:rPr/>
            <w:drawing>
              <wp:inline distB="114300" distT="114300" distL="114300" distR="114300">
                <wp:extent cx="650414" cy="563692"/>
                <wp:effectExtent b="0" l="0" r="0" t="0"/>
                <wp:docPr id="17" name="image2.png"/>
                <a:graphic>
                  <a:graphicData uri="http://schemas.openxmlformats.org/drawingml/2006/picture">
                    <pic:pic>
                      <pic:nvPicPr>
                        <pic:cNvPr id="0" name="image2.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1">
          <w:pPr>
            <w:widowControl w:val="0"/>
            <w:jc w:val="center"/>
            <w:rPr/>
          </w:pPr>
          <w:r w:rsidDel="00000000" w:rsidR="00000000" w:rsidRPr="00000000">
            <w:rPr/>
            <w:drawing>
              <wp:inline distB="114300" distT="114300" distL="114300" distR="114300">
                <wp:extent cx="439867" cy="439867"/>
                <wp:effectExtent b="0" l="0" r="0" t="0"/>
                <wp:docPr id="16" name="image6.jpg"/>
                <a:graphic>
                  <a:graphicData uri="http://schemas.openxmlformats.org/drawingml/2006/picture">
                    <pic:pic>
                      <pic:nvPicPr>
                        <pic:cNvPr id="0" name="image6.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B2">
    <w:pPr>
      <w:pBdr>
        <w:top w:space="0" w:sz="0" w:val="nil"/>
        <w:left w:space="0" w:sz="0" w:val="nil"/>
        <w:bottom w:space="0" w:sz="0" w:val="nil"/>
        <w:right w:space="0" w:sz="0" w:val="nil"/>
        <w:between w:space="0" w:sz="0" w:val="nil"/>
      </w:pBdr>
      <w:tabs>
        <w:tab w:val="center" w:leader="none" w:pos="4819"/>
        <w:tab w:val="right" w:leader="none" w:pos="9638"/>
      </w:tabs>
      <w:rPr>
        <w:sz w:val="20"/>
        <w:szCs w:val="2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E">
    <w:pPr>
      <w:tabs>
        <w:tab w:val="center" w:leader="none" w:pos="4819"/>
        <w:tab w:val="right" w:leader="none" w:pos="9638"/>
      </w:tabs>
      <w:rPr/>
    </w:pPr>
    <w:r w:rsidDel="00000000" w:rsidR="00000000" w:rsidRPr="00000000">
      <w:rPr>
        <w:rtl w:val="0"/>
      </w:rPr>
    </w:r>
  </w:p>
  <w:tbl>
    <w:tblPr>
      <w:tblStyle w:val="Table2"/>
      <w:tblW w:w="9630.0" w:type="dxa"/>
      <w:jc w:val="left"/>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9F">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11"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A0">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A1">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aplinką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A2">
          <w:pPr>
            <w:widowControl w:val="0"/>
            <w:rPr/>
          </w:pPr>
          <w:r w:rsidDel="00000000" w:rsidR="00000000" w:rsidRPr="00000000">
            <w:rPr/>
            <w:drawing>
              <wp:inline distB="114300" distT="114300" distL="114300" distR="114300">
                <wp:extent cx="2058353" cy="522888"/>
                <wp:effectExtent b="0" l="0" r="0" t="0"/>
                <wp:docPr id="14"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A3">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tabs>
        <w:tab w:val="center" w:leader="none" w:pos="4819"/>
        <w:tab w:val="right" w:leader="none" w:pos="9638"/>
      </w:tabs>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5">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6">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2"/>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3">
    <w:lvl w:ilvl="0">
      <w:start w:val="1"/>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rPr>
  </w:style>
  <w:style w:type="paragraph" w:styleId="Sottotitolo">
    <w:name w:val="Subtitle"/>
    <w:basedOn w:val="Normale"/>
    <w:next w:val="Normale"/>
    <w:uiPriority w:val="11"/>
    <w:qFormat w:val="1"/>
    <w:pPr>
      <w:pBdr>
        <w:top w:space="0" w:sz="0" w:val="nil"/>
        <w:left w:space="0" w:sz="0" w:val="nil"/>
        <w:bottom w:space="0" w:sz="0" w:val="nil"/>
        <w:right w:space="0" w:sz="0" w:val="nil"/>
        <w:between w:space="0" w:sz="0" w:val="nil"/>
      </w:pBdr>
      <w:spacing w:after="160"/>
    </w:pPr>
    <w:rPr>
      <w:rFonts w:ascii="Calibri" w:cs="Calibri" w:eastAsia="Calibri" w:hAnsi="Calibri"/>
      <w:color w:val="5a5a5a"/>
      <w:sz w:val="22"/>
      <w:szCs w:val="22"/>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237E5D"/>
    <w:rPr>
      <w:color w:val="808080"/>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en.linoit.com/" TargetMode="External"/><Relationship Id="rId10" Type="http://schemas.openxmlformats.org/officeDocument/2006/relationships/hyperlink" Target="https://miro.com/" TargetMode="External"/><Relationship Id="rId13" Type="http://schemas.openxmlformats.org/officeDocument/2006/relationships/hyperlink" Target="https://mainograz.com/2015/10/12/diamond-ranking-ordinamento-a-diamante/#:~:text=Diamond%20ranking%20%28ordinamento%20a%20diamante,sui%20quali%20proseguire%20il%20confronto" TargetMode="External"/><Relationship Id="rId12" Type="http://schemas.openxmlformats.org/officeDocument/2006/relationships/hyperlink" Target="https://www.ncl.ac.uk/cored/tools/diamond-rank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header" Target="header3.xml"/><Relationship Id="rId14" Type="http://schemas.openxmlformats.org/officeDocument/2006/relationships/header" Target="header1.xml"/><Relationship Id="rId17" Type="http://schemas.openxmlformats.org/officeDocument/2006/relationships/footer" Target="footer3.xml"/><Relationship Id="rId16" Type="http://schemas.openxmlformats.org/officeDocument/2006/relationships/header" Target="header2.xml"/><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customXml" Target="../customXML/item1.xml"/><Relationship Id="rId18" Type="http://schemas.openxmlformats.org/officeDocument/2006/relationships/footer" Target="footer2.xml"/><Relationship Id="rId7" Type="http://schemas.openxmlformats.org/officeDocument/2006/relationships/image" Target="media/image9.png"/><Relationship Id="rId8" Type="http://schemas.openxmlformats.org/officeDocument/2006/relationships/hyperlink" Target="https://drive.google.com/file/d/1yyibl_nS17UEPi4tI2U5V76skLz1FDcL/view?usp=share_link"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10" Type="http://schemas.openxmlformats.org/officeDocument/2006/relationships/font" Target="fonts/Tahoma-bold.ttf"/><Relationship Id="rId9" Type="http://schemas.openxmlformats.org/officeDocument/2006/relationships/font" Target="fonts/Tahoma-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 Id="rId2" Type="http://schemas.openxmlformats.org/officeDocument/2006/relationships/image" Target="media/image5.png"/><Relationship Id="rId3" Type="http://schemas.openxmlformats.org/officeDocument/2006/relationships/image" Target="media/image1.png"/><Relationship Id="rId4" Type="http://schemas.openxmlformats.org/officeDocument/2006/relationships/image" Target="media/image2.png"/><Relationship Id="rId5"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qdJdz6qU2J6CDQV28gsk8w+Iyg==">CgMxLjAyCGguZ2pkZ3hzMgloLjMwajB6bGw4AHIhMUZwdW41SWxwcWJJMnNadDhHVmVPRkdYRDJsMDFyaEl0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2023-01-16T17:46:00Z</dcterms:created>
</cp:coreProperties>
</file>