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rFonts w:ascii="Arial" w:cs="Arial" w:eastAsia="Arial" w:hAnsi="Arial"/>
          <w:b w:val="1"/>
          <w:color w:val="000000"/>
          <w:sz w:val="32"/>
          <w:szCs w:val="32"/>
        </w:rPr>
      </w:pPr>
      <w:bookmarkStart w:colFirst="0" w:colLast="0" w:name="_heading=h.gjdgxs" w:id="0"/>
      <w:bookmarkEnd w:id="0"/>
      <w:r w:rsidDel="00000000" w:rsidR="00000000" w:rsidRPr="00000000">
        <w:rPr>
          <w:b w:val="1"/>
          <w:sz w:val="32"/>
          <w:szCs w:val="32"/>
          <w:rtl w:val="0"/>
        </w:rPr>
        <w:t xml:space="preserve">PALENGVINTAS BŪGNO RATAS</w:t>
      </w: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Fonts w:ascii="Calibri" w:cs="Calibri" w:eastAsia="Calibri" w:hAnsi="Calibri"/>
          <w:sz w:val="22"/>
          <w:szCs w:val="22"/>
        </w:rPr>
        <w:drawing>
          <wp:inline distB="114300" distT="114300" distL="114300" distR="114300">
            <wp:extent cx="931446" cy="1174433"/>
            <wp:effectExtent b="0" l="0" r="0" t="0"/>
            <wp:docPr id="9"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931446" cy="1174433"/>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8">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9">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A">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B">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C">
      <w:pPr>
        <w:keepNext w:val="1"/>
        <w:keepLines w:val="1"/>
        <w:rPr>
          <w:rFonts w:ascii="Calibri" w:cs="Calibri" w:eastAsia="Calibri" w:hAnsi="Calibri"/>
          <w:b w:val="1"/>
          <w:sz w:val="22"/>
          <w:szCs w:val="22"/>
        </w:rPr>
      </w:pPr>
      <w:r w:rsidDel="00000000" w:rsidR="00000000" w:rsidRPr="00000000">
        <w:rPr>
          <w:rtl w:val="0"/>
        </w:rPr>
      </w:r>
    </w:p>
    <w:tbl>
      <w:tblPr>
        <w:tblStyle w:val="Table1"/>
        <w:tblW w:w="70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840"/>
        <w:tblGridChange w:id="0">
          <w:tblGrid>
            <w:gridCol w:w="3210"/>
            <w:gridCol w:w="3840"/>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D">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E">
            <w:pPr>
              <w:keepNext w:val="1"/>
              <w:keepLines w:val="1"/>
              <w:rPr>
                <w:rFonts w:ascii="Calibri" w:cs="Calibri" w:eastAsia="Calibri" w:hAnsi="Calibri"/>
                <w:sz w:val="22"/>
                <w:szCs w:val="22"/>
              </w:rPr>
            </w:pPr>
            <w:r w:rsidDel="00000000" w:rsidR="00000000" w:rsidRPr="00000000">
              <w:rPr>
                <w:sz w:val="22"/>
                <w:szCs w:val="22"/>
                <w:rtl w:val="0"/>
              </w:rPr>
              <w:t xml:space="preserve">KŪRIMAS - LYDERYSTĖ - PARAMA</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F">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0">
            <w:pPr>
              <w:keepNext w:val="1"/>
              <w:keepLines w:val="1"/>
              <w:rPr>
                <w:rFonts w:ascii="Calibri" w:cs="Calibri" w:eastAsia="Calibri" w:hAnsi="Calibri"/>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1">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2">
            <w:pPr>
              <w:keepNext w:val="1"/>
              <w:keepLines w:val="1"/>
              <w:rPr>
                <w:rFonts w:ascii="Calibri" w:cs="Calibri" w:eastAsia="Calibri" w:hAnsi="Calibri"/>
                <w:sz w:val="22"/>
                <w:szCs w:val="22"/>
              </w:rPr>
            </w:pPr>
            <w:r w:rsidDel="00000000" w:rsidR="00000000" w:rsidRPr="00000000">
              <w:rPr>
                <w:sz w:val="22"/>
                <w:szCs w:val="22"/>
                <w:rtl w:val="0"/>
              </w:rPr>
              <w:t xml:space="preserve">Vidutinis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3">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keepNext w:val="1"/>
              <w:keepLines w:val="1"/>
              <w:rPr>
                <w:rFonts w:ascii="Calibri" w:cs="Calibri" w:eastAsia="Calibri" w:hAnsi="Calibri"/>
                <w:sz w:val="22"/>
                <w:szCs w:val="22"/>
              </w:rPr>
            </w:pPr>
            <w:r w:rsidDel="00000000" w:rsidR="00000000" w:rsidRPr="00000000">
              <w:rPr>
                <w:sz w:val="22"/>
                <w:szCs w:val="22"/>
                <w:rtl w:val="0"/>
              </w:rPr>
              <w:t xml:space="preserve">Grupė</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5">
            <w:pPr>
              <w:widowControl w:val="0"/>
              <w:rPr>
                <w:rFonts w:ascii="Calibri" w:cs="Calibri" w:eastAsia="Calibri" w:hAnsi="Calibri"/>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6">
            <w:pPr>
              <w:keepNext w:val="1"/>
              <w:keepLines w:val="1"/>
              <w:rPr>
                <w:rFonts w:ascii="Calibri" w:cs="Calibri" w:eastAsia="Calibri" w:hAnsi="Calibri"/>
                <w:sz w:val="22"/>
                <w:szCs w:val="22"/>
              </w:rPr>
            </w:pPr>
            <w:r w:rsidDel="00000000" w:rsidR="00000000" w:rsidRPr="00000000">
              <w:rPr>
                <w:sz w:val="22"/>
                <w:szCs w:val="22"/>
                <w:rtl w:val="0"/>
              </w:rPr>
              <w:t xml:space="preserve">10-15</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sz w:val="22"/>
                <w:szCs w:val="22"/>
              </w:rPr>
            </w:pPr>
            <w:r w:rsidDel="00000000" w:rsidR="00000000" w:rsidRPr="00000000">
              <w:rPr>
                <w:sz w:val="22"/>
                <w:szCs w:val="22"/>
                <w:rtl w:val="0"/>
              </w:rPr>
              <w:t xml:space="preserve">Ne mažiau kaip 60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B">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C">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bl>
    <w:p w:rsidR="00000000" w:rsidDel="00000000" w:rsidP="00000000" w:rsidRDefault="00000000" w:rsidRPr="00000000" w14:paraId="0000001D">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E">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APIBŪDINIMAS</w:t>
      </w:r>
      <w:r w:rsidDel="00000000" w:rsidR="00000000" w:rsidRPr="00000000">
        <w:rPr>
          <w:rtl w:val="0"/>
        </w:rPr>
      </w:r>
    </w:p>
    <w:p w:rsidR="00000000" w:rsidDel="00000000" w:rsidP="00000000" w:rsidRDefault="00000000" w:rsidRPr="00000000" w14:paraId="0000001F">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20">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Palengvintas būgnų ratas yra ritminis įvykis, kuriame grupė, išsidėsčiusi ratu ir sėdinti, kartu groja būgnais ir perkusija, improvizuoja ritmais ir eksperimentuoja bei plečia muzikalumo pojūtį, su guida ir pagalbininko palaikymu. </w:t>
      </w:r>
      <w:r w:rsidDel="00000000" w:rsidR="00000000" w:rsidRPr="00000000">
        <w:rPr>
          <w:rtl w:val="0"/>
        </w:rPr>
      </w:r>
    </w:p>
    <w:p w:rsidR="00000000" w:rsidDel="00000000" w:rsidP="00000000" w:rsidRDefault="00000000" w:rsidRPr="00000000" w14:paraId="00000021">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Būgnų ratai yra renginiai, skatinantys žmonių kūrybinį potencialą per ritmą ir muziką, atskleidžiant geriausias savybes, dėl kurių grupė tampa artima ir vieninga. Vedėjai vadovauja ir skatinadalyvius kurti muziką. Tikslas – skatinti žmonių bendravimą ir bendradarbiavimą. Būgnų apskritimuose bet kokio tipo mušamieji instrumentai yra sveikintini, net jei jie yra iš skirtingų kultūrų ar rankų darbo. Perkusija ir būgnai yra platinami arba yra prieinami tiems, kurie nori juos naudoti.  </w:t>
      </w:r>
      <w:r w:rsidDel="00000000" w:rsidR="00000000" w:rsidRPr="00000000">
        <w:rPr>
          <w:rtl w:val="0"/>
        </w:rPr>
      </w:r>
    </w:p>
    <w:p w:rsidR="00000000" w:rsidDel="00000000" w:rsidP="00000000" w:rsidRDefault="00000000" w:rsidRPr="00000000" w14:paraId="00000022">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23">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Palengvintame būgnų rate bet kas yra muzikinės patirties dalis, nėra jokių įrodymų; Muzika yra improvizacija, niekas neklysta; Nereikia jokių ankstesniųmuzikinių įgūdžių, viskas laukiama tol, kol yra saviraiškos laisvė. Nėra mokytojo, būgnų ratą veda pagalbininkas, kurio užduotis visų pirma yra sukurti grupės dvasią pagal muzikos ritmą. Dėl</w:t>
      </w:r>
      <w:r w:rsidDel="00000000" w:rsidR="00000000" w:rsidRPr="00000000">
        <w:rPr>
          <w:rtl w:val="0"/>
        </w:rPr>
        <w:t xml:space="preserve"> "rato" stiprumo ir "</w:t>
      </w:r>
      <w:r w:rsidDel="00000000" w:rsidR="00000000" w:rsidRPr="00000000">
        <w:rPr>
          <w:sz w:val="22"/>
          <w:szCs w:val="22"/>
          <w:rtl w:val="0"/>
        </w:rPr>
        <w:t xml:space="preserve">ritmų su perkusija" kiekvienas, turėdamas savo sugebėjimus ir jautrumą, gali išreikšti save garsu, patirdamas buvimo kartu būdą, kuriame taisyklė yra būtina ne kaip primetimas, o kaip sąlyga dialogui, kuriameyra vietos visiems.</w:t>
      </w:r>
      <w:r w:rsidDel="00000000" w:rsidR="00000000" w:rsidRPr="00000000">
        <w:rPr>
          <w:rtl w:val="0"/>
        </w:rPr>
      </w:r>
    </w:p>
    <w:p w:rsidR="00000000" w:rsidDel="00000000" w:rsidP="00000000" w:rsidRDefault="00000000" w:rsidRPr="00000000" w14:paraId="00000024">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6aa84f"/>
        </w:rPr>
      </w:pPr>
      <w:r w:rsidDel="00000000" w:rsidR="00000000" w:rsidRPr="00000000">
        <w:rPr>
          <w:rtl w:val="0"/>
        </w:rPr>
      </w:r>
    </w:p>
    <w:p w:rsidR="00000000" w:rsidDel="00000000" w:rsidP="00000000" w:rsidRDefault="00000000" w:rsidRPr="00000000" w14:paraId="00000025">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b w:val="1"/>
          <w:i w:val="1"/>
          <w:sz w:val="22"/>
          <w:szCs w:val="22"/>
          <w:rtl w:val="0"/>
        </w:rPr>
        <w:t xml:space="preserve">Būgno apskritimų kilmė</w:t>
      </w:r>
      <w:r w:rsidDel="00000000" w:rsidR="00000000" w:rsidRPr="00000000">
        <w:rPr>
          <w:rtl w:val="0"/>
        </w:rPr>
      </w:r>
    </w:p>
    <w:p w:rsidR="00000000" w:rsidDel="00000000" w:rsidP="00000000" w:rsidRDefault="00000000" w:rsidRPr="00000000" w14:paraId="00000026">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27">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Būgnų rato judėjimas kilo Šiaurės Amerikoje 90-ųjų pradžioje, įsišaknijęs vietinėse kultūrose, tokiose kaip Vakarų Afrika, kur tūkstantmečius bendruomenės būgnas buvo pagrindinė praktika, skirta pažymėti svarbiausias gyvenimo sritis ir išlaikyti bendruomenę darnią ir atsparią. Visų pirma, kultūrinį ir socialinį būgnų rato reiškinį galima atsekti iki Vakarų Afrikos perkusininko, vardu Olatunji. Olatunji atvyko į JAV 60-aisiais ir pradėjo 80-aisiais, kad įkvėptų dideles žmonių grupes žaisti kartu. Taip gimė būgnų rato "filosofija", kuri bendruomenės raiškos skatinimą, džiaugsmą kurti muziką kartu ir kiekvieno rato individo vertę laiko svarbiu indėliu į visumą [1].</w:t>
      </w:r>
      <w:r w:rsidDel="00000000" w:rsidR="00000000" w:rsidRPr="00000000">
        <w:rPr>
          <w:rtl w:val="0"/>
        </w:rPr>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9">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A">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Per daugelį metų skirtingi būgnų rato modeliai išsivystė pagal procesą, kuris nuolat vystosi ir yra eksperimentuojamas bei plečiamaspožiūrių, tikslinių grupių ir taikymo kontekstų požiūriu: kai kurie modeliai sutelkti į mokymo metodą, kai gavėjai per ansamblio žaidimą išmoksta tam tikrų specifinių ritmų,  Kiti teikia pirmenybę</w:t>
      </w:r>
      <w:r w:rsidDel="00000000" w:rsidR="00000000" w:rsidRPr="00000000">
        <w:rPr>
          <w:rtl w:val="0"/>
        </w:rPr>
        <w:t xml:space="preserve"> į bendruomenę orientuotam appr, orientuotam </w:t>
      </w:r>
      <w:r w:rsidDel="00000000" w:rsidR="00000000" w:rsidRPr="00000000">
        <w:rPr>
          <w:sz w:val="22"/>
          <w:szCs w:val="22"/>
          <w:rtl w:val="0"/>
        </w:rPr>
        <w:t xml:space="preserve">į improvizuotų ritmų kūrimą, padedant pagalbininkui ir protokolui, o kiti priima į procesą orientuotą grupinės improvizacijos modelį be iš anksto nustatytų protokolų ar procedūrų. </w:t>
      </w:r>
      <w:r w:rsidDel="00000000" w:rsidR="00000000" w:rsidRPr="00000000">
        <w:rPr>
          <w:rtl w:val="0"/>
        </w:rPr>
      </w:r>
    </w:p>
    <w:p w:rsidR="00000000" w:rsidDel="00000000" w:rsidP="00000000" w:rsidRDefault="00000000" w:rsidRPr="00000000" w14:paraId="0000002B">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Tarppalengvintų būgnų ratų pionierių yra tarptautiniu mastu žinomų subjektų, tokių kaip Arthur Hull ir Christine Stevens, kurie per daugelį metų sukūrė savo būgno apskritimo modelį.  Christine Stevens, muzikos terapeutė, pradėjo siūlyti mokymo kursą"HealthRhythms", kad apmokytų žmones, kurie gali palengvinti būgnų ratus, nukreiptus į mažas grupes ir terapiniais tikslais. Arthurą Hullą, perkusininką, daugelis laiko motyvaciniu treneriu ir palengvintų būgnų ratų "moderni" tėvu. Artūras įkvėpė skirtingų kultūrinių sluoksnių žmonių judėjimo gimimą, kurie naudoja ritmą kaip priemonę socialinei sąveikai skatinti ir skatinti. 1980 m. jis įkūrė "Village Music Circles" (VMC), mokydamas daugiau nei 7,000klausos studentų Santa Kruso universitete Kalifornijoje ir teikdamas komandos formavimo patirtį organizacijoms JAV, Europoje ir Azijoje. Šiandien jis keliauja po pasaulį, treniruodamas būgnų rato pagalbininkus ir perteikdamas "Village Music Circles" patirtį bendruomenėms, asociacijoms, tarptautinėms bendrovėms ir mokykloms; jo mokymus akreditavo ir pripažino MIUR (Švietimo, universitetų ir mokslinių tyrimų ministerija) kartu su UNLA – Italijos kovos su neraštingumu sąjunga – už didelę pedaginę oginę iredukacinę vertę.</w:t>
      </w:r>
      <w:r w:rsidDel="00000000" w:rsidR="00000000" w:rsidRPr="00000000">
        <w:rPr>
          <w:rtl w:val="0"/>
        </w:rPr>
      </w:r>
    </w:p>
    <w:p w:rsidR="00000000" w:rsidDel="00000000" w:rsidP="00000000" w:rsidRDefault="00000000" w:rsidRPr="00000000" w14:paraId="0000002C">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D">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b w:val="1"/>
          <w:i w:val="1"/>
          <w:sz w:val="22"/>
          <w:szCs w:val="22"/>
          <w:rtl w:val="0"/>
        </w:rPr>
        <w:t xml:space="preserve">Programos ir moksliniai tyrimai mokyklose </w:t>
      </w:r>
      <w:r w:rsidDel="00000000" w:rsidR="00000000" w:rsidRPr="00000000">
        <w:rPr>
          <w:rtl w:val="0"/>
        </w:rPr>
      </w:r>
    </w:p>
    <w:p w:rsidR="00000000" w:rsidDel="00000000" w:rsidP="00000000" w:rsidRDefault="00000000" w:rsidRPr="00000000" w14:paraId="0000002E">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F">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Per pastaruosius dvidešimt metų vis labiau paplito ritminių renginių eksperimentavimas mokyklos aplinkoje su mušamaisiais instrumentais, siekiant ugdyti mokinių socialinius ir emocinius įgūdžius (SEL). Šio eksperimento tikslai yra daug: skatintisocializaciją klasėje, gerinti mokinių ir mokytojų santykius, kovoti su vidiniu diskomfortu, agresyviu / opoziciniu elgesiu ir kai kuriais reiškiniais, tokiais kaip ankstyvas mokyklos baigimas, patyčios ir kt.</w:t>
      </w:r>
      <w:r w:rsidDel="00000000" w:rsidR="00000000" w:rsidRPr="00000000">
        <w:rPr>
          <w:rtl w:val="0"/>
        </w:rPr>
      </w:r>
    </w:p>
    <w:p w:rsidR="00000000" w:rsidDel="00000000" w:rsidP="00000000" w:rsidRDefault="00000000" w:rsidRPr="00000000" w14:paraId="00000030">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Pirmieji tyrimai buvo susiję su Holyoake instituto DRUMBEAT® programa [7]. DRUMBEAT (Discovering Relationships Using Music, Beliefs, Emotions, Attitudes and Thoughts) gimė Australijoje kaip oficiali programa, skirta suteikti saugią aplinką jauniems žmonėms ir skatinti paauglių savigarbą</w:t>
      </w:r>
      <w:r w:rsidDel="00000000" w:rsidR="00000000" w:rsidRPr="00000000">
        <w:rPr>
          <w:rtl w:val="0"/>
        </w:rPr>
        <w:t xml:space="preserve">, </w:t>
      </w:r>
      <w:r w:rsidDel="00000000" w:rsidR="00000000" w:rsidRPr="00000000">
        <w:rPr>
          <w:sz w:val="22"/>
          <w:szCs w:val="22"/>
          <w:rtl w:val="0"/>
        </w:rPr>
        <w:t xml:space="preserve">socialinius įgūdžius ir bendrumo jausmą, naudojant muzikos stimuliavimą kaip įsitraukimo ir įtraukties įrankį [12]. DRUMBEAT yra padalintas į dešimt sesijų, kurių kiekvienoje, padedant</w:t>
      </w:r>
      <w:r w:rsidDel="00000000" w:rsidR="00000000" w:rsidRPr="00000000">
        <w:rPr>
          <w:rtl w:val="0"/>
        </w:rPr>
        <w:t xml:space="preserve"> tinkamai apmokytam pagalbininkui, nagrinėjama </w:t>
      </w:r>
      <w:r w:rsidDel="00000000" w:rsidR="00000000" w:rsidRPr="00000000">
        <w:rPr>
          <w:sz w:val="22"/>
          <w:szCs w:val="22"/>
          <w:rtl w:val="0"/>
        </w:rPr>
        <w:t xml:space="preserve">skirtinga tema (pvz., Bendraamžių spaudimas, jausmai ir emocijos, patyčios, tapatybė, socialinė atsakomybė, komandinis darbas), derinant patirtinio mokymosi momentus (ritminius įvykius) ir refleksijos momentus, pagrįstus kognityviniu-elgesio požiūriu. </w:t>
      </w:r>
      <w:r w:rsidDel="00000000" w:rsidR="00000000" w:rsidRPr="00000000">
        <w:rPr>
          <w:rtl w:val="0"/>
        </w:rPr>
      </w:r>
    </w:p>
    <w:p w:rsidR="00000000" w:rsidDel="00000000" w:rsidP="00000000" w:rsidRDefault="00000000" w:rsidRPr="00000000" w14:paraId="00000031">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Bandomasis projektas, kuris prasidėjo 2003 m., Apėmė šios švietimo praktikos veiksmų tyrimus su įdomiais rezultatais: [13] aprašytas tyrimas praneša apie reikšmingus39 Australijos aborigenų studentų savigarbos, mokyklos lankomumo ir elgesio pagerėjimus. Tas pats pasakytina ir apie tyrimą [11], atliktą su 60 studentų, klasifikuojamų kaip "didelės rizikos" trijose Australijos mokyklose, kuris parodė, kaip DRUMBEAT metodas pagerino lankomumą, socialinę integraciją, studentų elgesį ir sumažino sustabdymų skaičių. Straipsnyje [10] pateikiamas 19 mokyklų, dalyvaujančių DRUMBEAT programoje, atliktas vertinimas. Remiantis 180 mokinių atliktomis apklausomis, mokyklos duomenimis apie mokinių elgesį ir mokytojų atsiliepimais, atsirado teigiamų pokyčių, tokių kaip padidėjusi savivertė, pagerėję socialiniai santykiai, sumažėję elgesio incidentai ir padidėjęs mokyklos lankomumas. Be to, tyrime [17] dalyvavo 62 studentai, pabrėžiantys didesnę psichinę gerovę ir mažesnį asocialų elgesį, ypač berniukams vyrams. Galiausiai</w:t>
      </w:r>
      <w:r w:rsidDel="00000000" w:rsidR="00000000" w:rsidRPr="00000000">
        <w:rPr>
          <w:rtl w:val="0"/>
        </w:rPr>
        <w:t xml:space="preserve">, remiantis </w:t>
      </w:r>
      <w:r w:rsidDel="00000000" w:rsidR="00000000" w:rsidRPr="00000000">
        <w:rPr>
          <w:sz w:val="22"/>
          <w:szCs w:val="22"/>
          <w:rtl w:val="0"/>
        </w:rPr>
        <w:t xml:space="preserve">tyrimu [9], atliktu 6 Australijos mokyklose, DRUMBEAT programa žymiai pagerino savivertę ir kontrastą vidiniam diskomfortui bei sudėtingam mokinių elgesiui.</w:t>
      </w:r>
      <w:r w:rsidDel="00000000" w:rsidR="00000000" w:rsidRPr="00000000">
        <w:rPr>
          <w:rtl w:val="0"/>
        </w:rPr>
      </w:r>
    </w:p>
    <w:p w:rsidR="00000000" w:rsidDel="00000000" w:rsidP="00000000" w:rsidRDefault="00000000" w:rsidRPr="00000000" w14:paraId="00000032">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3">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Remiantis pirmiau minėtais tyrimais, naujausias "Rhythm2Recovery" modelis buvo sukurtas pagal DRUMBEAT programą [8]; jis visada sujungia ritminę muziką, grojamą grupėse, su kognityvine refleksija ir yra pagrįstas tais pačiais principais kaip ir originalus DRUMBEAT modelis. Tačiau tai yra</w:t>
      </w:r>
      <w:r w:rsidDel="00000000" w:rsidR="00000000" w:rsidRPr="00000000">
        <w:rPr>
          <w:rtl w:val="0"/>
        </w:rPr>
        <w:t xml:space="preserve"> </w:t>
      </w:r>
      <w:r w:rsidDel="00000000" w:rsidR="00000000" w:rsidRPr="00000000">
        <w:rPr>
          <w:sz w:val="22"/>
          <w:szCs w:val="22"/>
          <w:rtl w:val="0"/>
        </w:rPr>
        <w:t xml:space="preserve">lankstesnis praktikos modelis, turintis platesnį dėmesį ir paveiktas naujų požiūrių (t. Y. Priėmimo strategijų, sąmoningumo, įsipareigojimo veikti, teigiamos psichologijos), orientuotas į stipriųjų pusių atradimą ir sprendimų paiešką</w:t>
      </w:r>
      <w:r w:rsidDel="00000000" w:rsidR="00000000" w:rsidRPr="00000000">
        <w:rPr>
          <w:rtl w:val="0"/>
        </w:rPr>
        <w:t xml:space="preserve">, </w:t>
      </w:r>
      <w:r w:rsidDel="00000000" w:rsidR="00000000" w:rsidRPr="00000000">
        <w:rPr>
          <w:sz w:val="22"/>
          <w:szCs w:val="22"/>
          <w:rtl w:val="0"/>
        </w:rPr>
        <w:t xml:space="preserve">o ne problemų gilinimą. "Rhythm2Recovery" yra akredituota Naujojo Pietų Velso valstijos (Australija) Švietimo departamento kaip socialinių-emocinių įgūdžių ugdymo programa.</w:t>
      </w:r>
      <w:r w:rsidDel="00000000" w:rsidR="00000000" w:rsidRPr="00000000">
        <w:rPr>
          <w:rtl w:val="0"/>
        </w:rPr>
      </w:r>
    </w:p>
    <w:p w:rsidR="00000000" w:rsidDel="00000000" w:rsidP="00000000" w:rsidRDefault="00000000" w:rsidRPr="00000000" w14:paraId="00000034">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Tokios programos kaip DRUMBEAT ir Rhythm2Recovery paprastai yra plačiai paplitusios, taip pat Australijoje, visame pasaulyje, nes mokomi pagalbininkai (muzikos terapeutai, pedagogai, mokytojai ir kt.), Kurie gali tikėtis konkrečių mokymų, atvirų visiems ir taip pat prieinamų internete, pasiūlymo. </w:t>
      </w:r>
      <w:r w:rsidDel="00000000" w:rsidR="00000000" w:rsidRPr="00000000">
        <w:rPr>
          <w:rtl w:val="0"/>
        </w:rPr>
      </w:r>
    </w:p>
    <w:p w:rsidR="00000000" w:rsidDel="00000000" w:rsidP="00000000" w:rsidRDefault="00000000" w:rsidRPr="00000000" w14:paraId="00000036">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7">
      <w:pPr>
        <w:keepNext w:val="1"/>
        <w:keepLines w:val="1"/>
        <w:jc w:val="both"/>
        <w:rPr>
          <w:rFonts w:ascii="Calibri" w:cs="Calibri" w:eastAsia="Calibri" w:hAnsi="Calibri"/>
          <w:sz w:val="22"/>
          <w:szCs w:val="22"/>
        </w:rPr>
      </w:pPr>
      <w:r w:rsidDel="00000000" w:rsidR="00000000" w:rsidRPr="00000000">
        <w:rPr>
          <w:sz w:val="22"/>
          <w:szCs w:val="22"/>
          <w:rtl w:val="0"/>
        </w:rPr>
        <w:t xml:space="preserve">Apibendrinant galima pasakyti, kad pirmiau aprašyti tyrimai rodo, kaip muzikinės kalbos vartojimas turi didelį potencialą pritraukti jaunus žmones į švietimo aplinką, kurioje ritmas, bendradarbiavimas ir diskusija gali sustiprinti supratimą apie vidinius ir tarpasmeninius procesus</w:t>
      </w:r>
      <w:r w:rsidDel="00000000" w:rsidR="00000000" w:rsidRPr="00000000">
        <w:rPr>
          <w:color w:val="3c4043"/>
          <w:sz w:val="22"/>
          <w:szCs w:val="22"/>
          <w:highlight w:val="white"/>
          <w:rtl w:val="0"/>
        </w:rPr>
        <w:t xml:space="preserve">.</w:t>
      </w:r>
      <w:r w:rsidDel="00000000" w:rsidR="00000000" w:rsidRPr="00000000">
        <w:rPr>
          <w:rtl w:val="0"/>
        </w:rPr>
      </w:r>
    </w:p>
    <w:p w:rsidR="00000000" w:rsidDel="00000000" w:rsidP="00000000" w:rsidRDefault="00000000" w:rsidRPr="00000000" w14:paraId="00000038">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39">
      <w:pPr>
        <w:keepNext w:val="1"/>
        <w:keepLines w:val="1"/>
        <w:jc w:val="both"/>
        <w:rPr>
          <w:rFonts w:ascii="Calibri" w:cs="Calibri" w:eastAsia="Calibri" w:hAnsi="Calibri"/>
          <w:b w:val="1"/>
          <w:i w:val="1"/>
          <w:sz w:val="22"/>
          <w:szCs w:val="22"/>
        </w:rPr>
      </w:pPr>
      <w:r w:rsidDel="00000000" w:rsidR="00000000" w:rsidRPr="00000000">
        <w:rPr>
          <w:b w:val="1"/>
          <w:i w:val="1"/>
          <w:sz w:val="22"/>
          <w:szCs w:val="22"/>
          <w:rtl w:val="0"/>
        </w:rPr>
        <w:t xml:space="preserve">Italijoje palengvintas būgnų ratų eksperimentavimas mokyklos aplinkoje </w:t>
      </w:r>
      <w:r w:rsidDel="00000000" w:rsidR="00000000" w:rsidRPr="00000000">
        <w:rPr>
          <w:rtl w:val="0"/>
        </w:rPr>
      </w:r>
    </w:p>
    <w:p w:rsidR="00000000" w:rsidDel="00000000" w:rsidP="00000000" w:rsidRDefault="00000000" w:rsidRPr="00000000" w14:paraId="0000003A">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B">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30303"/>
          <w:sz w:val="22"/>
          <w:szCs w:val="22"/>
        </w:rPr>
      </w:pPr>
      <w:r w:rsidDel="00000000" w:rsidR="00000000" w:rsidRPr="00000000">
        <w:rPr>
          <w:sz w:val="22"/>
          <w:szCs w:val="22"/>
          <w:rtl w:val="0"/>
        </w:rPr>
        <w:t xml:space="preserve">Remiantis mums žinomomis žiniomis, neatrodo, kad pirmiau minėtos programos kada nors buvo išbandytos Italijoje; tačiau - dėl daugybės pagalbininkų, apmokytų palengvinti būgnų ratą pagal Arthur Hull metodą - ritminiai įvykiai vyksta daugiau ar mažiau reguliariai beveik visuose Italijos regionuose. Mokyklos aplinkoje gali būti naudinga pabrėžti keletą patirčių: Toskanoje projektas "Būgnai draugystei" [20], kurį skatino grupė "Drum Circle Spir it [4], bendradarbiaudama su kai kurių I ° ir II ° laipsnio pradinių ir vidurinių mokyklų dėstytojais, siekiant įgyvendinti ritminius kelius, skirtus mokiniams, siekiant kovoti su izoliacija ir patyčiomis mokyklose bei plėtoti nekognityviniai įgūdžiai, tokie kaip klausymasis, dialogas, bendradarbiavimas ir daug daugiau. Pjemonte kelias "Žiedinė muzika - būgnų ratas 2021/2022" [3], sukurtas pirmojo laipsnio vidurinėje mokykloje pagal PON projektą "100 mokyklos kalbų", yra</w:t>
      </w:r>
      <w:r w:rsidDel="00000000" w:rsidR="00000000" w:rsidRPr="00000000">
        <w:rPr>
          <w:rtl w:val="0"/>
        </w:rPr>
        <w:t xml:space="preserve"> skirtas stiprinti </w:t>
      </w:r>
      <w:r w:rsidDel="00000000" w:rsidR="00000000" w:rsidRPr="00000000">
        <w:rPr>
          <w:sz w:val="22"/>
          <w:szCs w:val="22"/>
          <w:rtl w:val="0"/>
        </w:rPr>
        <w:t xml:space="preserve">bendruosius studentų gebėjimus ir skatinti juos atrasti savo talentus, bet taip pat skatinti stiprinti studentų socialumą ir grupinį gyvenimą. Šis kelias taip pat buvo intervencija</w:t>
      </w:r>
      <w:r w:rsidDel="00000000" w:rsidR="00000000" w:rsidRPr="00000000">
        <w:rPr>
          <w:rtl w:val="0"/>
        </w:rPr>
        <w:t xml:space="preserve"> į </w:t>
      </w:r>
      <w:r w:rsidDel="00000000" w:rsidR="00000000" w:rsidRPr="00000000">
        <w:rPr>
          <w:sz w:val="22"/>
          <w:szCs w:val="22"/>
          <w:rtl w:val="0"/>
        </w:rPr>
        <w:t xml:space="preserve">mokyklos nebaigusių asmenų skaičiaus mažinimą ir studentų akademinę sėkmę. Atkrytis buvo ypač teigiamas asmeninio augimo, savigarbos, laisvos saviraiškos ir savietikos, efektyvaus ir nesmerkiančio bendravimo gerinimo</w:t>
      </w:r>
      <w:r w:rsidDel="00000000" w:rsidR="00000000" w:rsidRPr="00000000">
        <w:rPr>
          <w:rtl w:val="0"/>
        </w:rPr>
        <w:t xml:space="preserve"> požiūriu, </w:t>
      </w:r>
      <w:r w:rsidDel="00000000" w:rsidR="00000000" w:rsidRPr="00000000">
        <w:rPr>
          <w:sz w:val="22"/>
          <w:szCs w:val="22"/>
          <w:rtl w:val="0"/>
        </w:rPr>
        <w:t xml:space="preserve"> netiesioginis stimulas didesniam įsipareigojimui mokytis, bendradarbiauti ir dalytis praktika bei emocijomis su grupe.</w:t>
      </w:r>
      <w:r w:rsidDel="00000000" w:rsidR="00000000" w:rsidRPr="00000000">
        <w:rPr>
          <w:rtl w:val="0"/>
        </w:rPr>
      </w:r>
    </w:p>
    <w:p w:rsidR="00000000" w:rsidDel="00000000" w:rsidP="00000000" w:rsidRDefault="00000000" w:rsidRPr="00000000" w14:paraId="0000003C">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D">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b w:val="1"/>
          <w:i w:val="1"/>
          <w:sz w:val="22"/>
          <w:szCs w:val="22"/>
          <w:rtl w:val="0"/>
        </w:rPr>
        <w:t xml:space="preserve">Tarpininko vaidmuo</w:t>
      </w:r>
      <w:r w:rsidDel="00000000" w:rsidR="00000000" w:rsidRPr="00000000">
        <w:rPr>
          <w:rtl w:val="0"/>
        </w:rPr>
      </w:r>
    </w:p>
    <w:p w:rsidR="00000000" w:rsidDel="00000000" w:rsidP="00000000" w:rsidRDefault="00000000" w:rsidRPr="00000000" w14:paraId="0000003E">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F">
      <w:pPr>
        <w:keepNext w:val="1"/>
        <w:keepLines w:val="1"/>
        <w:rPr>
          <w:rFonts w:ascii="Calibri" w:cs="Calibri" w:eastAsia="Calibri" w:hAnsi="Calibri"/>
          <w:sz w:val="22"/>
          <w:szCs w:val="22"/>
        </w:rPr>
      </w:pPr>
      <w:r w:rsidDel="00000000" w:rsidR="00000000" w:rsidRPr="00000000">
        <w:rPr>
          <w:sz w:val="22"/>
          <w:szCs w:val="22"/>
          <w:rtl w:val="0"/>
        </w:rPr>
        <w:t xml:space="preserve">Šiame lape aprašytas palengvintas "Drum Circle" atspindi Arthuro Hullo,labiausiai Italijoje ir užsienyje paplitusios "Facilitation Rock" programos, metodą, susijusį su būgnų rato modeliu bendruomenės kūrimui, kuriant improvizuotus ritmus, padedant pagalbininkui ir protokolui.</w:t>
      </w:r>
      <w:r w:rsidDel="00000000" w:rsidR="00000000" w:rsidRPr="00000000">
        <w:rPr>
          <w:rtl w:val="0"/>
        </w:rPr>
      </w:r>
    </w:p>
    <w:p w:rsidR="00000000" w:rsidDel="00000000" w:rsidP="00000000" w:rsidRDefault="00000000" w:rsidRPr="00000000" w14:paraId="00000040">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1">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 Būgno apskritimo pagalbininkas palengvintas pagal Arthur Hull metodą [1]:</w:t>
      </w:r>
      <w:r w:rsidDel="00000000" w:rsidR="00000000" w:rsidRPr="00000000">
        <w:rPr>
          <w:rtl w:val="0"/>
        </w:rPr>
      </w:r>
    </w:p>
    <w:p w:rsidR="00000000" w:rsidDel="00000000" w:rsidP="00000000" w:rsidRDefault="00000000" w:rsidRPr="00000000" w14:paraId="00000042">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3">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b w:val="1"/>
          <w:sz w:val="22"/>
          <w:szCs w:val="22"/>
          <w:rtl w:val="0"/>
        </w:rPr>
        <w:t xml:space="preserve">Jis neturi būti patyręs perkusininkas, </w:t>
      </w:r>
      <w:r w:rsidDel="00000000" w:rsidR="00000000" w:rsidRPr="00000000">
        <w:rPr>
          <w:sz w:val="22"/>
          <w:szCs w:val="22"/>
          <w:rtl w:val="0"/>
        </w:rPr>
        <w:t xml:space="preserve">tačiau svarbu, kad jis turėtų stabilų ritmo jausmą ir tam tikrą gebėjimą groti. Jos tikslas – kad patirtis būtų kuo lengvesnė ir malonesnė visiems dalyvaujantiems, o ne vaidinti spektaklyje;</w:t>
      </w:r>
      <w:r w:rsidDel="00000000" w:rsidR="00000000" w:rsidRPr="00000000">
        <w:rPr>
          <w:rtl w:val="0"/>
        </w:rPr>
      </w:r>
    </w:p>
    <w:p w:rsidR="00000000" w:rsidDel="00000000" w:rsidP="00000000" w:rsidRDefault="00000000" w:rsidRPr="00000000" w14:paraId="00000044">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b w:val="1"/>
          <w:sz w:val="22"/>
          <w:szCs w:val="22"/>
          <w:rtl w:val="0"/>
        </w:rPr>
        <w:t xml:space="preserve">sukuria</w:t>
      </w:r>
      <w:r w:rsidDel="00000000" w:rsidR="00000000" w:rsidRPr="00000000">
        <w:rPr>
          <w:sz w:val="22"/>
          <w:szCs w:val="22"/>
          <w:rtl w:val="0"/>
        </w:rPr>
        <w:t xml:space="preserve"> </w:t>
      </w:r>
      <w:r w:rsidDel="00000000" w:rsidR="00000000" w:rsidRPr="00000000">
        <w:rPr>
          <w:rtl w:val="0"/>
        </w:rPr>
        <w:t xml:space="preserve"> </w:t>
      </w:r>
      <w:r w:rsidDel="00000000" w:rsidR="00000000" w:rsidRPr="00000000">
        <w:rPr>
          <w:b w:val="1"/>
          <w:sz w:val="22"/>
          <w:szCs w:val="22"/>
          <w:rtl w:val="0"/>
        </w:rPr>
        <w:t xml:space="preserve">įtraukų</w:t>
      </w:r>
      <w:r w:rsidDel="00000000" w:rsidR="00000000" w:rsidRPr="00000000">
        <w:rPr>
          <w:rtl w:val="0"/>
        </w:rPr>
        <w:t xml:space="preserve"> </w:t>
      </w:r>
      <w:r w:rsidDel="00000000" w:rsidR="00000000" w:rsidRPr="00000000">
        <w:rPr>
          <w:b w:val="1"/>
          <w:sz w:val="22"/>
          <w:szCs w:val="22"/>
          <w:rtl w:val="0"/>
        </w:rPr>
        <w:t xml:space="preserve">bankomatą</w:t>
      </w:r>
      <w:r w:rsidDel="00000000" w:rsidR="00000000" w:rsidRPr="00000000">
        <w:rPr>
          <w:rtl w:val="0"/>
        </w:rPr>
        <w:t xml:space="preserve"> ir </w:t>
      </w:r>
      <w:r w:rsidDel="00000000" w:rsidR="00000000" w:rsidRPr="00000000">
        <w:rPr>
          <w:sz w:val="22"/>
          <w:szCs w:val="22"/>
          <w:rtl w:val="0"/>
        </w:rPr>
        <w:t xml:space="preserve"> lydi žmones </w:t>
      </w:r>
      <w:r w:rsidDel="00000000" w:rsidR="00000000" w:rsidRPr="00000000">
        <w:rPr>
          <w:b w:val="1"/>
          <w:sz w:val="22"/>
          <w:szCs w:val="22"/>
          <w:rtl w:val="0"/>
        </w:rPr>
        <w:t xml:space="preserve">iš individualios perspektyvos į grupinę sąmonę</w:t>
      </w:r>
      <w:r w:rsidDel="00000000" w:rsidR="00000000" w:rsidRPr="00000000">
        <w:rPr>
          <w:rtl w:val="0"/>
        </w:rPr>
        <w:t xml:space="preserve">, </w:t>
      </w:r>
      <w:r w:rsidDel="00000000" w:rsidR="00000000" w:rsidRPr="00000000">
        <w:rPr>
          <w:sz w:val="22"/>
          <w:szCs w:val="22"/>
          <w:rtl w:val="0"/>
        </w:rPr>
        <w:t xml:space="preserve"> skatindamas mažų sėkmingų ritminių patirčių kūrimą ir</w:t>
      </w:r>
      <w:r w:rsidDel="00000000" w:rsidR="00000000" w:rsidRPr="00000000">
        <w:rPr>
          <w:rtl w:val="0"/>
        </w:rPr>
        <w:t xml:space="preserve"> </w:t>
      </w:r>
      <w:r w:rsidDel="00000000" w:rsidR="00000000" w:rsidRPr="00000000">
        <w:rPr>
          <w:b w:val="1"/>
          <w:sz w:val="22"/>
          <w:szCs w:val="22"/>
          <w:rtl w:val="0"/>
        </w:rPr>
        <w:t xml:space="preserve">abipusį klausymąsi</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45">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b w:val="1"/>
          <w:sz w:val="22"/>
          <w:szCs w:val="22"/>
          <w:rtl w:val="0"/>
        </w:rPr>
        <w:t xml:space="preserve">Tai</w:t>
      </w:r>
      <w:r w:rsidDel="00000000" w:rsidR="00000000" w:rsidRPr="00000000">
        <w:rPr>
          <w:sz w:val="22"/>
          <w:szCs w:val="22"/>
          <w:rtl w:val="0"/>
        </w:rPr>
        <w:t xml:space="preserve"> daro</w:t>
      </w:r>
      <w:r w:rsidDel="00000000" w:rsidR="00000000" w:rsidRPr="00000000">
        <w:rPr>
          <w:rtl w:val="0"/>
        </w:rPr>
        <w:t xml:space="preserve"> </w:t>
      </w:r>
      <w:r w:rsidDel="00000000" w:rsidR="00000000" w:rsidRPr="00000000">
        <w:rPr>
          <w:b w:val="1"/>
          <w:sz w:val="22"/>
          <w:szCs w:val="22"/>
          <w:rtl w:val="0"/>
        </w:rPr>
        <w:t xml:space="preserve">patirtį prieinamą</w:t>
      </w:r>
      <w:r w:rsidDel="00000000" w:rsidR="00000000" w:rsidRPr="00000000">
        <w:rPr>
          <w:sz w:val="22"/>
          <w:szCs w:val="22"/>
          <w:rtl w:val="0"/>
        </w:rPr>
        <w:t xml:space="preserve"> pradedantiesiems, sustiprindama tuos, kurie turi didesnę kompetenciją ritme. Dėl šios priežasties renginio metu jis naudoja trumpus ir progresyvius ritminius pasiūlymus dėl sunkumų ir užfiksuoja dalyvių siūlomus elementus, kad jie būtų prieinami ratui;</w:t>
      </w:r>
      <w:r w:rsidDel="00000000" w:rsidR="00000000" w:rsidRPr="00000000">
        <w:rPr>
          <w:rtl w:val="0"/>
        </w:rPr>
      </w:r>
    </w:p>
    <w:p w:rsidR="00000000" w:rsidDel="00000000" w:rsidP="00000000" w:rsidRDefault="00000000" w:rsidRPr="00000000" w14:paraId="00000046">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sz w:val="22"/>
          <w:szCs w:val="22"/>
          <w:rtl w:val="0"/>
        </w:rPr>
        <w:t xml:space="preserve">yra atviras naujoms ritminėms </w:t>
      </w:r>
      <w:r w:rsidDel="00000000" w:rsidR="00000000" w:rsidRPr="00000000">
        <w:rPr>
          <w:b w:val="1"/>
          <w:sz w:val="22"/>
          <w:szCs w:val="22"/>
          <w:rtl w:val="0"/>
        </w:rPr>
        <w:t xml:space="preserve">užuominoms </w:t>
      </w:r>
      <w:r w:rsidDel="00000000" w:rsidR="00000000" w:rsidRPr="00000000">
        <w:rPr>
          <w:sz w:val="22"/>
          <w:szCs w:val="22"/>
          <w:rtl w:val="0"/>
        </w:rPr>
        <w:t xml:space="preserve">, kurios galikilti arba kyla iš dalyvių, rodančių gebėjimą prisitaikyti ir lankstumą atsižvelgiant į jau parengtą palengvinimo planą;</w:t>
      </w:r>
      <w:r w:rsidDel="00000000" w:rsidR="00000000" w:rsidRPr="00000000">
        <w:rPr>
          <w:rtl w:val="0"/>
        </w:rPr>
      </w:r>
    </w:p>
    <w:p w:rsidR="00000000" w:rsidDel="00000000" w:rsidP="00000000" w:rsidRDefault="00000000" w:rsidRPr="00000000" w14:paraId="00000047">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b w:val="1"/>
          <w:sz w:val="22"/>
          <w:szCs w:val="22"/>
          <w:rtl w:val="0"/>
        </w:rPr>
        <w:t xml:space="preserve">įsikiša tik tada, kai reikia</w:t>
      </w:r>
      <w:r w:rsidDel="00000000" w:rsidR="00000000" w:rsidRPr="00000000">
        <w:rPr>
          <w:sz w:val="22"/>
          <w:szCs w:val="22"/>
          <w:rtl w:val="0"/>
        </w:rPr>
        <w:t xml:space="preserve"> (pavyzdžiui, kai muzika pradeda keistis ir prarandamas ritmas grupėje) ir vengia patekti į ratą, kai veikia grupės ritmas . "Artūro" terminais tariant, vedėjas "atsistoja nuo kojų", parodydamas grupei, kad pasitiki savo sugebėjimu savarankiškai kurti savo muziką;</w:t>
      </w:r>
      <w:r w:rsidDel="00000000" w:rsidR="00000000" w:rsidRPr="00000000">
        <w:rPr>
          <w:rtl w:val="0"/>
        </w:rPr>
      </w:r>
    </w:p>
    <w:p w:rsidR="00000000" w:rsidDel="00000000" w:rsidP="00000000" w:rsidRDefault="00000000" w:rsidRPr="00000000" w14:paraId="00000048">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b w:val="1"/>
          <w:sz w:val="22"/>
          <w:szCs w:val="22"/>
          <w:rtl w:val="0"/>
        </w:rPr>
        <w:t xml:space="preserve">naudoja vieną ar daugiau pojūčių</w:t>
      </w:r>
      <w:r w:rsidDel="00000000" w:rsidR="00000000" w:rsidRPr="00000000">
        <w:rPr>
          <w:sz w:val="22"/>
          <w:szCs w:val="22"/>
          <w:rtl w:val="0"/>
        </w:rPr>
        <w:t xml:space="preserve"> (regos, klausos, kinestetikų), kad stebėtų apskritimą ir galbūt įsikištų;</w:t>
      </w:r>
      <w:r w:rsidDel="00000000" w:rsidR="00000000" w:rsidRPr="00000000">
        <w:rPr>
          <w:rtl w:val="0"/>
        </w:rPr>
      </w:r>
    </w:p>
    <w:p w:rsidR="00000000" w:rsidDel="00000000" w:rsidP="00000000" w:rsidRDefault="00000000" w:rsidRPr="00000000" w14:paraId="00000049">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b w:val="1"/>
          <w:sz w:val="22"/>
          <w:szCs w:val="22"/>
          <w:rtl w:val="0"/>
        </w:rPr>
        <w:t xml:space="preserve">interpretuoja ir reaguoja į tam tikrą</w:t>
      </w:r>
      <w:r w:rsidDel="00000000" w:rsidR="00000000" w:rsidRPr="00000000">
        <w:rPr>
          <w:sz w:val="22"/>
          <w:szCs w:val="22"/>
          <w:rtl w:val="0"/>
        </w:rPr>
        <w:t xml:space="preserve"> dalyvio (ar savęs) veiksmą tik </w:t>
      </w:r>
      <w:r w:rsidDel="00000000" w:rsidR="00000000" w:rsidRPr="00000000">
        <w:rPr>
          <w:rtl w:val="0"/>
        </w:rPr>
        <w:t xml:space="preserve"> kaip </w:t>
      </w:r>
      <w:r w:rsidDel="00000000" w:rsidR="00000000" w:rsidRPr="00000000">
        <w:rPr>
          <w:b w:val="1"/>
          <w:sz w:val="22"/>
          <w:szCs w:val="22"/>
          <w:rtl w:val="0"/>
        </w:rPr>
        <w:t xml:space="preserve">mokymosi galimybę</w:t>
      </w:r>
      <w:r w:rsidDel="00000000" w:rsidR="00000000" w:rsidRPr="00000000">
        <w:rPr>
          <w:rtl w:val="0"/>
        </w:rPr>
        <w:t xml:space="preserve">, </w:t>
      </w:r>
      <w:r w:rsidDel="00000000" w:rsidR="00000000" w:rsidRPr="00000000">
        <w:rPr>
          <w:sz w:val="22"/>
          <w:szCs w:val="22"/>
          <w:rtl w:val="0"/>
        </w:rPr>
        <w:t xml:space="preserve"> o ne taip, lyg tai būtų klaida, taip išvengiant gėdos irstiprinant jo sprendimą apie save;</w:t>
      </w:r>
      <w:r w:rsidDel="00000000" w:rsidR="00000000" w:rsidRPr="00000000">
        <w:rPr>
          <w:rtl w:val="0"/>
        </w:rPr>
      </w:r>
    </w:p>
    <w:p w:rsidR="00000000" w:rsidDel="00000000" w:rsidP="00000000" w:rsidRDefault="00000000" w:rsidRPr="00000000" w14:paraId="0000004A">
      <w:pPr>
        <w:keepNext w:val="1"/>
        <w:keepLines w:val="1"/>
        <w:numPr>
          <w:ilvl w:val="0"/>
          <w:numId w:val="1"/>
        </w:numPr>
        <w:ind w:left="720" w:hanging="360"/>
        <w:jc w:val="both"/>
        <w:rPr>
          <w:rFonts w:ascii="Calibri" w:cs="Calibri" w:eastAsia="Calibri" w:hAnsi="Calibri"/>
          <w:sz w:val="22"/>
          <w:szCs w:val="22"/>
        </w:rPr>
      </w:pPr>
      <w:r w:rsidDel="00000000" w:rsidR="00000000" w:rsidRPr="00000000">
        <w:rPr>
          <w:b w:val="1"/>
          <w:sz w:val="22"/>
          <w:szCs w:val="22"/>
          <w:rtl w:val="0"/>
        </w:rPr>
        <w:t xml:space="preserve">Jis perduoda dalyviams konkrečią informaciją, neatrodydamas esąs jų mokytojas, kad</w:t>
      </w:r>
      <w:r w:rsidDel="00000000" w:rsidR="00000000" w:rsidRPr="00000000">
        <w:rPr>
          <w:sz w:val="22"/>
          <w:szCs w:val="22"/>
          <w:rtl w:val="0"/>
        </w:rPr>
        <w:t xml:space="preserve"> nepakenktų individualaus įgalinimo procesui, naudoja metaforas (pvz., "Mes esame čia, kad suteiktume erdvės abipusiam ritminiam kūrybiškumui", "ar galite išgirsti ir išgirsti dialogą, kuris vyksta tarp instrumentų?") ir sukuria patirtinius pavyzdžius (pavyzdžiui, parodydamas skirtingus apskritime esančius tembrus). "Artūro" terminais tariant, "mokykite be mokymo". </w:t>
      </w:r>
      <w:r w:rsidDel="00000000" w:rsidR="00000000" w:rsidRPr="00000000">
        <w:rPr>
          <w:rtl w:val="0"/>
        </w:rPr>
      </w:r>
    </w:p>
    <w:p w:rsidR="00000000" w:rsidDel="00000000" w:rsidP="00000000" w:rsidRDefault="00000000" w:rsidRPr="00000000" w14:paraId="0000004B">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C">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TIKSLAS / NAUDA</w:t>
      </w:r>
      <w:r w:rsidDel="00000000" w:rsidR="00000000" w:rsidRPr="00000000">
        <w:rPr>
          <w:rtl w:val="0"/>
        </w:rPr>
      </w:r>
    </w:p>
    <w:p w:rsidR="00000000" w:rsidDel="00000000" w:rsidP="00000000" w:rsidRDefault="00000000" w:rsidRPr="00000000" w14:paraId="0000004D">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E">
      <w:pPr>
        <w:keepNext w:val="1"/>
        <w:keepLines w:val="1"/>
        <w:jc w:val="both"/>
        <w:rPr>
          <w:rFonts w:ascii="Calibri" w:cs="Calibri" w:eastAsia="Calibri" w:hAnsi="Calibri"/>
          <w:sz w:val="22"/>
          <w:szCs w:val="22"/>
        </w:rPr>
      </w:pPr>
      <w:r w:rsidDel="00000000" w:rsidR="00000000" w:rsidRPr="00000000">
        <w:rPr>
          <w:sz w:val="22"/>
          <w:szCs w:val="22"/>
          <w:rtl w:val="0"/>
        </w:rPr>
        <w:t xml:space="preserve">Būgnų ratai skatina grupės sanglaudą ir savimonės ugdymą (suprantama kaip gebėjimas susisiekti su savimi, kaip savo išteklių, potencialų ir pageidavimų pažinimas), smalsumą, kūrybiškumą, bendravimo irtarpasmeninių santykių įgūdžius, klausymąsi ir savo emocijų išraišką per mušamąjį instrumentą. Be to, jei dalis labiau sujungtų ir integruotų kelių (pvz., DRUMBEAT arba Rhythm2Recovery), nustatyta nauda galibūti:</w:t>
      </w:r>
      <w:r w:rsidDel="00000000" w:rsidR="00000000" w:rsidRPr="00000000">
        <w:rPr>
          <w:rtl w:val="0"/>
        </w:rPr>
      </w:r>
    </w:p>
    <w:p w:rsidR="00000000" w:rsidDel="00000000" w:rsidP="00000000" w:rsidRDefault="00000000" w:rsidRPr="00000000" w14:paraId="0000004F">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0">
      <w:pPr>
        <w:keepNext w:val="1"/>
        <w:keepLines w:val="1"/>
        <w:numPr>
          <w:ilvl w:val="0"/>
          <w:numId w:val="2"/>
        </w:numPr>
        <w:ind w:left="720" w:hanging="360"/>
        <w:jc w:val="both"/>
        <w:rPr>
          <w:rFonts w:ascii="Calibri" w:cs="Calibri" w:eastAsia="Calibri" w:hAnsi="Calibri"/>
          <w:sz w:val="22"/>
          <w:szCs w:val="22"/>
        </w:rPr>
      </w:pPr>
      <w:r w:rsidDel="00000000" w:rsidR="00000000" w:rsidRPr="00000000">
        <w:rPr>
          <w:sz w:val="22"/>
          <w:szCs w:val="22"/>
          <w:rtl w:val="0"/>
        </w:rPr>
        <w:t xml:space="preserve">santykių tarp bendraamžių ir su suaugusiais gerinimas.</w:t>
      </w:r>
      <w:r w:rsidDel="00000000" w:rsidR="00000000" w:rsidRPr="00000000">
        <w:rPr>
          <w:rtl w:val="0"/>
        </w:rPr>
      </w:r>
    </w:p>
    <w:p w:rsidR="00000000" w:rsidDel="00000000" w:rsidP="00000000" w:rsidRDefault="00000000" w:rsidRPr="00000000" w14:paraId="00000051">
      <w:pPr>
        <w:keepNext w:val="1"/>
        <w:keepLines w:val="1"/>
        <w:numPr>
          <w:ilvl w:val="0"/>
          <w:numId w:val="2"/>
        </w:numPr>
        <w:ind w:left="720" w:hanging="360"/>
        <w:jc w:val="both"/>
        <w:rPr>
          <w:rFonts w:ascii="Calibri" w:cs="Calibri" w:eastAsia="Calibri" w:hAnsi="Calibri"/>
          <w:sz w:val="22"/>
          <w:szCs w:val="22"/>
        </w:rPr>
      </w:pPr>
      <w:r w:rsidDel="00000000" w:rsidR="00000000" w:rsidRPr="00000000">
        <w:rPr>
          <w:sz w:val="22"/>
          <w:szCs w:val="22"/>
          <w:rtl w:val="0"/>
        </w:rPr>
        <w:t xml:space="preserve">padidėjęs priklausymo bendruomenei jausmas ir ryšys su bendruomene</w:t>
      </w:r>
      <w:r w:rsidDel="00000000" w:rsidR="00000000" w:rsidRPr="00000000">
        <w:rPr>
          <w:rtl w:val="0"/>
        </w:rPr>
      </w:r>
    </w:p>
    <w:p w:rsidR="00000000" w:rsidDel="00000000" w:rsidP="00000000" w:rsidRDefault="00000000" w:rsidRPr="00000000" w14:paraId="00000052">
      <w:pPr>
        <w:keepNext w:val="1"/>
        <w:keepLines w:val="1"/>
        <w:numPr>
          <w:ilvl w:val="0"/>
          <w:numId w:val="2"/>
        </w:numPr>
        <w:ind w:left="720" w:hanging="360"/>
        <w:jc w:val="both"/>
        <w:rPr>
          <w:rFonts w:ascii="Calibri" w:cs="Calibri" w:eastAsia="Calibri" w:hAnsi="Calibri"/>
          <w:sz w:val="22"/>
          <w:szCs w:val="22"/>
        </w:rPr>
      </w:pPr>
      <w:r w:rsidDel="00000000" w:rsidR="00000000" w:rsidRPr="00000000">
        <w:rPr>
          <w:sz w:val="22"/>
          <w:szCs w:val="22"/>
          <w:rtl w:val="0"/>
        </w:rPr>
        <w:t xml:space="preserve">Geresnis emocinės kontrolės lygis</w:t>
      </w:r>
      <w:r w:rsidDel="00000000" w:rsidR="00000000" w:rsidRPr="00000000">
        <w:rPr>
          <w:rtl w:val="0"/>
        </w:rPr>
      </w:r>
    </w:p>
    <w:p w:rsidR="00000000" w:rsidDel="00000000" w:rsidP="00000000" w:rsidRDefault="00000000" w:rsidRPr="00000000" w14:paraId="00000053">
      <w:pPr>
        <w:keepNext w:val="1"/>
        <w:keepLines w:val="1"/>
        <w:numPr>
          <w:ilvl w:val="0"/>
          <w:numId w:val="2"/>
        </w:numPr>
        <w:ind w:left="720" w:hanging="360"/>
        <w:jc w:val="both"/>
        <w:rPr>
          <w:rFonts w:ascii="Calibri" w:cs="Calibri" w:eastAsia="Calibri" w:hAnsi="Calibri"/>
          <w:sz w:val="22"/>
          <w:szCs w:val="22"/>
        </w:rPr>
      </w:pPr>
      <w:r w:rsidDel="00000000" w:rsidR="00000000" w:rsidRPr="00000000">
        <w:rPr>
          <w:sz w:val="22"/>
          <w:szCs w:val="22"/>
          <w:rtl w:val="0"/>
        </w:rPr>
        <w:t xml:space="preserve">mokyklų sustabdymo mažinimas</w:t>
      </w:r>
      <w:r w:rsidDel="00000000" w:rsidR="00000000" w:rsidRPr="00000000">
        <w:rPr>
          <w:rtl w:val="0"/>
        </w:rPr>
      </w:r>
    </w:p>
    <w:p w:rsidR="00000000" w:rsidDel="00000000" w:rsidP="00000000" w:rsidRDefault="00000000" w:rsidRPr="00000000" w14:paraId="00000054">
      <w:pPr>
        <w:keepNext w:val="1"/>
        <w:keepLines w:val="1"/>
        <w:numPr>
          <w:ilvl w:val="0"/>
          <w:numId w:val="2"/>
        </w:numPr>
        <w:ind w:left="720" w:hanging="360"/>
        <w:jc w:val="both"/>
        <w:rPr>
          <w:rFonts w:ascii="Calibri" w:cs="Calibri" w:eastAsia="Calibri" w:hAnsi="Calibri"/>
          <w:sz w:val="22"/>
          <w:szCs w:val="22"/>
        </w:rPr>
      </w:pPr>
      <w:r w:rsidDel="00000000" w:rsidR="00000000" w:rsidRPr="00000000">
        <w:rPr>
          <w:sz w:val="22"/>
          <w:szCs w:val="22"/>
          <w:rtl w:val="0"/>
        </w:rPr>
        <w:t xml:space="preserve">Elgesio gerinimas už klasės ribų</w:t>
      </w:r>
      <w:r w:rsidDel="00000000" w:rsidR="00000000" w:rsidRPr="00000000">
        <w:rPr>
          <w:rtl w:val="0"/>
        </w:rPr>
      </w:r>
    </w:p>
    <w:p w:rsidR="00000000" w:rsidDel="00000000" w:rsidP="00000000" w:rsidRDefault="00000000" w:rsidRPr="00000000" w14:paraId="00000055">
      <w:pPr>
        <w:keepNext w:val="1"/>
        <w:keepLines w:val="1"/>
        <w:numPr>
          <w:ilvl w:val="0"/>
          <w:numId w:val="2"/>
        </w:numPr>
        <w:ind w:left="720" w:hanging="360"/>
        <w:jc w:val="both"/>
        <w:rPr>
          <w:rFonts w:ascii="Calibri" w:cs="Calibri" w:eastAsia="Calibri" w:hAnsi="Calibri"/>
          <w:sz w:val="22"/>
          <w:szCs w:val="22"/>
        </w:rPr>
      </w:pPr>
      <w:r w:rsidDel="00000000" w:rsidR="00000000" w:rsidRPr="00000000">
        <w:rPr>
          <w:sz w:val="22"/>
          <w:szCs w:val="22"/>
          <w:rtl w:val="0"/>
        </w:rPr>
        <w:t xml:space="preserve">padidėjusi mokinių savivertė</w:t>
      </w:r>
      <w:r w:rsidDel="00000000" w:rsidR="00000000" w:rsidRPr="00000000">
        <w:rPr>
          <w:rtl w:val="0"/>
        </w:rPr>
      </w:r>
    </w:p>
    <w:p w:rsidR="00000000" w:rsidDel="00000000" w:rsidP="00000000" w:rsidRDefault="00000000" w:rsidRPr="00000000" w14:paraId="00000056">
      <w:pPr>
        <w:keepNext w:val="1"/>
        <w:keepLines w:val="1"/>
        <w:numPr>
          <w:ilvl w:val="0"/>
          <w:numId w:val="2"/>
        </w:numPr>
        <w:ind w:left="720" w:hanging="360"/>
        <w:jc w:val="both"/>
        <w:rPr>
          <w:rFonts w:ascii="Calibri" w:cs="Calibri" w:eastAsia="Calibri" w:hAnsi="Calibri"/>
          <w:sz w:val="22"/>
          <w:szCs w:val="22"/>
        </w:rPr>
      </w:pPr>
      <w:r w:rsidDel="00000000" w:rsidR="00000000" w:rsidRPr="00000000">
        <w:rPr>
          <w:sz w:val="22"/>
          <w:szCs w:val="22"/>
          <w:rtl w:val="0"/>
        </w:rPr>
        <w:t xml:space="preserve">padidėjęs gebėjimas dirbti grupėse ir bendradarbiauti, įskaitant kitas disciplinas</w:t>
      </w:r>
      <w:r w:rsidDel="00000000" w:rsidR="00000000" w:rsidRPr="00000000">
        <w:rPr>
          <w:rtl w:val="0"/>
        </w:rPr>
      </w:r>
    </w:p>
    <w:p w:rsidR="00000000" w:rsidDel="00000000" w:rsidP="00000000" w:rsidRDefault="00000000" w:rsidRPr="00000000" w14:paraId="00000057">
      <w:pPr>
        <w:keepNext w:val="1"/>
        <w:keepLines w:val="1"/>
        <w:numPr>
          <w:ilvl w:val="0"/>
          <w:numId w:val="2"/>
        </w:numPr>
        <w:ind w:left="720" w:hanging="360"/>
        <w:jc w:val="both"/>
        <w:rPr>
          <w:rFonts w:ascii="Calibri" w:cs="Calibri" w:eastAsia="Calibri" w:hAnsi="Calibri"/>
          <w:sz w:val="22"/>
          <w:szCs w:val="22"/>
        </w:rPr>
      </w:pPr>
      <w:r w:rsidDel="00000000" w:rsidR="00000000" w:rsidRPr="00000000">
        <w:rPr>
          <w:sz w:val="22"/>
          <w:szCs w:val="22"/>
          <w:rtl w:val="0"/>
        </w:rPr>
        <w:t xml:space="preserve">dėmesio ir koncentracijos lygio gerinimas</w:t>
      </w:r>
      <w:r w:rsidDel="00000000" w:rsidR="00000000" w:rsidRPr="00000000">
        <w:rPr>
          <w:rtl w:val="0"/>
        </w:rPr>
      </w:r>
    </w:p>
    <w:p w:rsidR="00000000" w:rsidDel="00000000" w:rsidP="00000000" w:rsidRDefault="00000000" w:rsidRPr="00000000" w14:paraId="00000058">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9">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A">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SUSIJĘ ĮGŪDŽIAI</w:t>
      </w:r>
      <w:r w:rsidDel="00000000" w:rsidR="00000000" w:rsidRPr="00000000">
        <w:rPr>
          <w:rtl w:val="0"/>
        </w:rPr>
      </w:r>
    </w:p>
    <w:p w:rsidR="00000000" w:rsidDel="00000000" w:rsidP="00000000" w:rsidRDefault="00000000" w:rsidRPr="00000000" w14:paraId="0000005B">
      <w:pPr>
        <w:keepNext w:val="1"/>
        <w:keepLines w:val="1"/>
        <w:pBdr>
          <w:top w:space="0" w:sz="0" w:val="nil"/>
          <w:left w:space="0" w:sz="0" w:val="nil"/>
          <w:bottom w:space="0" w:sz="0" w:val="nil"/>
          <w:right w:space="0" w:sz="0" w:val="nil"/>
          <w:between w:space="0" w:sz="0" w:val="nil"/>
        </w:pBd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5C">
      <w:pPr>
        <w:keepNext w:val="1"/>
        <w:keepLines w:val="1"/>
        <w:numPr>
          <w:ilvl w:val="0"/>
          <w:numId w:val="3"/>
        </w:numPr>
        <w:ind w:left="720" w:hanging="360"/>
        <w:rPr>
          <w:rFonts w:ascii="Calibri" w:cs="Calibri" w:eastAsia="Calibri" w:hAnsi="Calibri"/>
          <w:sz w:val="22"/>
          <w:szCs w:val="22"/>
        </w:rPr>
      </w:pPr>
      <w:r w:rsidDel="00000000" w:rsidR="00000000" w:rsidRPr="00000000">
        <w:rPr>
          <w:sz w:val="22"/>
          <w:szCs w:val="22"/>
          <w:rtl w:val="0"/>
        </w:rPr>
        <w:t xml:space="preserve">BUILD(grupavimas Nr. 1)</w:t>
      </w:r>
      <w:r w:rsidDel="00000000" w:rsidR="00000000" w:rsidRPr="00000000">
        <w:rPr>
          <w:rtl w:val="0"/>
        </w:rPr>
      </w:r>
    </w:p>
    <w:p w:rsidR="00000000" w:rsidDel="00000000" w:rsidP="00000000" w:rsidRDefault="00000000" w:rsidRPr="00000000" w14:paraId="0000005D">
      <w:pPr>
        <w:keepNext w:val="1"/>
        <w:keepLines w:val="1"/>
        <w:numPr>
          <w:ilvl w:val="0"/>
          <w:numId w:val="3"/>
        </w:numPr>
        <w:ind w:left="720" w:hanging="360"/>
        <w:rPr>
          <w:rFonts w:ascii="Calibri" w:cs="Calibri" w:eastAsia="Calibri" w:hAnsi="Calibri"/>
          <w:sz w:val="22"/>
          <w:szCs w:val="22"/>
        </w:rPr>
      </w:pPr>
      <w:r w:rsidDel="00000000" w:rsidR="00000000" w:rsidRPr="00000000">
        <w:rPr>
          <w:sz w:val="22"/>
          <w:szCs w:val="22"/>
          <w:rtl w:val="0"/>
        </w:rPr>
        <w:t xml:space="preserve">LYDERYSTĖ (grupė Nr. 2)</w:t>
      </w:r>
      <w:r w:rsidDel="00000000" w:rsidR="00000000" w:rsidRPr="00000000">
        <w:rPr>
          <w:rtl w:val="0"/>
        </w:rPr>
      </w:r>
    </w:p>
    <w:p w:rsidR="00000000" w:rsidDel="00000000" w:rsidP="00000000" w:rsidRDefault="00000000" w:rsidRPr="00000000" w14:paraId="0000005E">
      <w:pPr>
        <w:keepNext w:val="1"/>
        <w:keepLines w:val="1"/>
        <w:numPr>
          <w:ilvl w:val="0"/>
          <w:numId w:val="3"/>
        </w:numPr>
        <w:ind w:left="720" w:hanging="360"/>
        <w:rPr>
          <w:rFonts w:ascii="Calibri" w:cs="Calibri" w:eastAsia="Calibri" w:hAnsi="Calibri"/>
          <w:sz w:val="22"/>
          <w:szCs w:val="22"/>
        </w:rPr>
      </w:pPr>
      <w:r w:rsidDel="00000000" w:rsidR="00000000" w:rsidRPr="00000000">
        <w:rPr>
          <w:sz w:val="22"/>
          <w:szCs w:val="22"/>
          <w:rtl w:val="0"/>
        </w:rPr>
        <w:t xml:space="preserve">PARAMA (grupavimas Nr. 4)</w:t>
      </w:r>
      <w:r w:rsidDel="00000000" w:rsidR="00000000" w:rsidRPr="00000000">
        <w:rPr>
          <w:rtl w:val="0"/>
        </w:rPr>
      </w:r>
    </w:p>
    <w:p w:rsidR="00000000" w:rsidDel="00000000" w:rsidP="00000000" w:rsidRDefault="00000000" w:rsidRPr="00000000" w14:paraId="0000005F">
      <w:pPr>
        <w:keepNext w:val="1"/>
        <w:keepLines w:val="1"/>
        <w:ind w:left="284" w:firstLine="0"/>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60">
      <w:pPr>
        <w:keepNext w:val="1"/>
        <w:keepLines w:val="1"/>
        <w:ind w:left="284" w:firstLine="0"/>
        <w:rPr>
          <w:rFonts w:ascii="Calibri" w:cs="Calibri" w:eastAsia="Calibri" w:hAnsi="Calibri"/>
          <w:b w:val="1"/>
          <w:i w:val="1"/>
          <w:sz w:val="22"/>
          <w:szCs w:val="22"/>
        </w:rPr>
      </w:pPr>
      <w:r w:rsidDel="00000000" w:rsidR="00000000" w:rsidRPr="00000000">
        <w:rPr>
          <w:b w:val="1"/>
          <w:i w:val="1"/>
          <w:sz w:val="22"/>
          <w:szCs w:val="22"/>
          <w:rtl w:val="0"/>
        </w:rPr>
        <w:t xml:space="preserve">Tas</w:t>
      </w:r>
      <w:r w:rsidDel="00000000" w:rsidR="00000000" w:rsidRPr="00000000">
        <w:rPr>
          <w:rtl w:val="0"/>
        </w:rPr>
      </w:r>
    </w:p>
    <w:p w:rsidR="00000000" w:rsidDel="00000000" w:rsidP="00000000" w:rsidRDefault="00000000" w:rsidRPr="00000000" w14:paraId="00000061">
      <w:pPr>
        <w:keepNext w:val="1"/>
        <w:keepLines w:val="1"/>
        <w:ind w:left="284" w:firstLine="0"/>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62">
      <w:pPr>
        <w:keepNext w:val="1"/>
        <w:keepLines w:val="1"/>
        <w:numPr>
          <w:ilvl w:val="0"/>
          <w:numId w:val="4"/>
        </w:numPr>
        <w:ind w:left="720" w:hanging="360"/>
        <w:jc w:val="both"/>
        <w:rPr>
          <w:rFonts w:ascii="Calibri" w:cs="Calibri" w:eastAsia="Calibri" w:hAnsi="Calibri"/>
          <w:sz w:val="22"/>
          <w:szCs w:val="22"/>
        </w:rPr>
      </w:pPr>
      <w:r w:rsidDel="00000000" w:rsidR="00000000" w:rsidRPr="00000000">
        <w:rPr>
          <w:sz w:val="22"/>
          <w:szCs w:val="22"/>
          <w:rtl w:val="0"/>
        </w:rPr>
        <w:t xml:space="preserve">Būgnų ratas prisideda prie BUILDING dimensijos vystymosi, nes jis stimuliuoja ir skatina asmeninę ir grupinę valios laisvę per muzikos kalbą ir ypač ritmą. Ritminio renginio metu kuriami pasitikėjimo ir abipusio klausymosi santykiai, kurie skatina grupę kartu kurti prasmes žaidžiant kartu. Būgnų ratas yranuolatinis abipusės įtakos procesas, kuriame kiekvieną dalyvį stimuliuoja ir įkvepia pagalbininkas, o kiti dalyviai kurdami savo muziką kartu su kitais. Kiekvienas elementas aktyviai dalyvauja palaikant</w:t>
      </w:r>
      <w:r w:rsidDel="00000000" w:rsidR="00000000" w:rsidRPr="00000000">
        <w:rPr>
          <w:rtl w:val="0"/>
        </w:rPr>
        <w:t xml:space="preserve"> gerą ritmą (kurį </w:t>
      </w:r>
      <w:r w:rsidDel="00000000" w:rsidR="00000000" w:rsidRPr="00000000">
        <w:rPr>
          <w:sz w:val="22"/>
          <w:szCs w:val="22"/>
          <w:rtl w:val="0"/>
        </w:rPr>
        <w:t xml:space="preserve">ir mes galėtume interpretuoti kaip gerą klimatą klasėje), visi dalyvaujantys veikėjai (įskaitant pagalbininką) mokosi vieni iš kitų;</w:t>
      </w:r>
      <w:r w:rsidDel="00000000" w:rsidR="00000000" w:rsidRPr="00000000">
        <w:rPr>
          <w:rtl w:val="0"/>
        </w:rPr>
      </w:r>
    </w:p>
    <w:p w:rsidR="00000000" w:rsidDel="00000000" w:rsidP="00000000" w:rsidRDefault="00000000" w:rsidRPr="00000000" w14:paraId="00000063">
      <w:pPr>
        <w:keepNext w:val="1"/>
        <w:keepLines w:val="1"/>
        <w:numPr>
          <w:ilvl w:val="0"/>
          <w:numId w:val="4"/>
        </w:numPr>
        <w:ind w:left="720" w:hanging="360"/>
        <w:jc w:val="both"/>
        <w:rPr>
          <w:rFonts w:ascii="Calibri" w:cs="Calibri" w:eastAsia="Calibri" w:hAnsi="Calibri"/>
          <w:sz w:val="22"/>
          <w:szCs w:val="22"/>
        </w:rPr>
      </w:pPr>
      <w:r w:rsidDel="00000000" w:rsidR="00000000" w:rsidRPr="00000000">
        <w:rPr>
          <w:sz w:val="22"/>
          <w:szCs w:val="22"/>
          <w:rtl w:val="0"/>
        </w:rPr>
        <w:t xml:space="preserve">Būgno ratas ypač leidžia pagalbininkui plėtoti LYDERYSTĖS dimensiją. Lyderystė,pagrįsta gebėjimu kurti pasitikėjimo santykius su dalyviais, skaityti grupę, būti lanksčiam ir orientuotam į bendradarbiavimo lyderystę, leidžiančią jam įgalinti grupę pasiekti tikslą kartu pasiekti sutarimą;</w:t>
      </w:r>
      <w:r w:rsidDel="00000000" w:rsidR="00000000" w:rsidRPr="00000000">
        <w:rPr>
          <w:rtl w:val="0"/>
        </w:rPr>
      </w:r>
    </w:p>
    <w:p w:rsidR="00000000" w:rsidDel="00000000" w:rsidP="00000000" w:rsidRDefault="00000000" w:rsidRPr="00000000" w14:paraId="00000064">
      <w:pPr>
        <w:keepNext w:val="1"/>
        <w:keepLines w:val="1"/>
        <w:numPr>
          <w:ilvl w:val="0"/>
          <w:numId w:val="4"/>
        </w:numPr>
        <w:ind w:left="720" w:hanging="360"/>
        <w:jc w:val="both"/>
        <w:rPr>
          <w:rFonts w:ascii="Calibri" w:cs="Calibri" w:eastAsia="Calibri" w:hAnsi="Calibri"/>
          <w:sz w:val="22"/>
          <w:szCs w:val="22"/>
        </w:rPr>
      </w:pPr>
      <w:r w:rsidDel="00000000" w:rsidR="00000000" w:rsidRPr="00000000">
        <w:rPr>
          <w:sz w:val="22"/>
          <w:szCs w:val="22"/>
          <w:rtl w:val="0"/>
        </w:rPr>
        <w:t xml:space="preserve">Būgnų ratas palankiai vertina PARAMOS kompetenciją, kai vedėjas palankiai vertina mažų ritminių sėkmės patirčių kūrimą, klausydamasis vienas kito ir kai jis interpretuoja ir reaguoja į tam tikrą dalyvio (ar savęs) veiksmą tik kaip mokymosi galimybę, o ne taip, lyg tai būtų klaida, taip sustabdydamas savo sprendimą sau ir kitiems.</w:t>
      </w:r>
      <w:r w:rsidDel="00000000" w:rsidR="00000000" w:rsidRPr="00000000">
        <w:rPr>
          <w:rtl w:val="0"/>
        </w:rPr>
      </w:r>
    </w:p>
    <w:p w:rsidR="00000000" w:rsidDel="00000000" w:rsidP="00000000" w:rsidRDefault="00000000" w:rsidRPr="00000000" w14:paraId="00000065">
      <w:pPr>
        <w:keepNext w:val="1"/>
        <w:keepLines w:val="1"/>
        <w:pBdr>
          <w:top w:space="0" w:sz="0" w:val="nil"/>
          <w:left w:space="0" w:sz="0" w:val="nil"/>
          <w:bottom w:space="0" w:sz="0" w:val="nil"/>
          <w:right w:space="0" w:sz="0" w:val="nil"/>
          <w:between w:space="0" w:sz="0" w:val="nil"/>
        </w:pBdr>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66">
      <w:pPr>
        <w:keepNext w:val="1"/>
        <w:keepLines w:val="1"/>
        <w:pBdr>
          <w:top w:space="0" w:sz="0" w:val="nil"/>
          <w:left w:space="0" w:sz="0" w:val="nil"/>
          <w:bottom w:space="0" w:sz="0" w:val="nil"/>
          <w:right w:space="0" w:sz="0" w:val="nil"/>
          <w:between w:space="0" w:sz="0" w:val="nil"/>
        </w:pBdr>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67">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KAIP ATLIKTI PRAKTIKĄ </w:t>
      </w:r>
      <w:r w:rsidDel="00000000" w:rsidR="00000000" w:rsidRPr="00000000">
        <w:rPr>
          <w:rtl w:val="0"/>
        </w:rPr>
      </w:r>
    </w:p>
    <w:p w:rsidR="00000000" w:rsidDel="00000000" w:rsidP="00000000" w:rsidRDefault="00000000" w:rsidRPr="00000000" w14:paraId="00000068">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9">
      <w:pPr>
        <w:keepNext w:val="1"/>
        <w:keepLines w:val="1"/>
        <w:rPr>
          <w:rFonts w:ascii="Calibri" w:cs="Calibri" w:eastAsia="Calibri" w:hAnsi="Calibri"/>
          <w:sz w:val="22"/>
          <w:szCs w:val="22"/>
        </w:rPr>
      </w:pPr>
      <w:r w:rsidDel="00000000" w:rsidR="00000000" w:rsidRPr="00000000">
        <w:rPr>
          <w:sz w:val="22"/>
          <w:szCs w:val="22"/>
          <w:rtl w:val="0"/>
        </w:rPr>
        <w:t xml:space="preserve">Šioje praktikoje aprašytas palengvintas būgnų ratas atitinka Arthuro Hullo "Village Music Circles" palengvinimo protokolą [1, 21]. </w:t>
      </w:r>
      <w:r w:rsidDel="00000000" w:rsidR="00000000" w:rsidRPr="00000000">
        <w:rPr>
          <w:rtl w:val="0"/>
        </w:rPr>
      </w:r>
    </w:p>
    <w:p w:rsidR="00000000" w:rsidDel="00000000" w:rsidP="00000000" w:rsidRDefault="00000000" w:rsidRPr="00000000" w14:paraId="0000006A">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B">
      <w:pPr>
        <w:keepNext w:val="1"/>
        <w:keepLines w:val="1"/>
        <w:rPr>
          <w:rFonts w:ascii="Calibri" w:cs="Calibri" w:eastAsia="Calibri" w:hAnsi="Calibri"/>
          <w:b w:val="1"/>
          <w:i w:val="1"/>
          <w:sz w:val="22"/>
          <w:szCs w:val="22"/>
        </w:rPr>
      </w:pPr>
      <w:r w:rsidDel="00000000" w:rsidR="00000000" w:rsidRPr="00000000">
        <w:rPr>
          <w:b w:val="1"/>
          <w:i w:val="1"/>
          <w:sz w:val="22"/>
          <w:szCs w:val="22"/>
          <w:rtl w:val="0"/>
        </w:rPr>
        <w:t xml:space="preserve">1 žingsnis / paruošimas</w:t>
      </w:r>
      <w:r w:rsidDel="00000000" w:rsidR="00000000" w:rsidRPr="00000000">
        <w:rPr>
          <w:rtl w:val="0"/>
        </w:rPr>
      </w:r>
    </w:p>
    <w:p w:rsidR="00000000" w:rsidDel="00000000" w:rsidP="00000000" w:rsidRDefault="00000000" w:rsidRPr="00000000" w14:paraId="0000006C">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6D">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Vedėjas paruošia aplinką rezervuodamas bent 30–40 minučių iki tikrojo būgno apskritimo pradžios. Priklausomai nuo dalyvių skaičiaus, kėdės išdėstomos ratu viena šalia kitos vienoje eilėje (iki</w:t>
      </w:r>
      <w:r w:rsidDel="00000000" w:rsidR="00000000" w:rsidRPr="00000000">
        <w:rPr>
          <w:rtl w:val="0"/>
        </w:rPr>
        <w:t xml:space="preserve"> 30 dalyvių), tačiau paliekami du išėjimo koridoriai (apskritimas padalintas į du puslankius) arba </w:t>
      </w:r>
      <w:r w:rsidDel="00000000" w:rsidR="00000000" w:rsidRPr="00000000">
        <w:rPr>
          <w:sz w:val="22"/>
          <w:szCs w:val="22"/>
          <w:rtl w:val="0"/>
        </w:rPr>
        <w:t xml:space="preserve">koncentrinis antrasis cer chi (nuo 30 dalyvių į viršų) su keturiais išėjimo koridoriais (apskritimas padalintas į keturis "segmentus"). </w:t>
      </w:r>
      <w:r w:rsidDel="00000000" w:rsidR="00000000" w:rsidRPr="00000000">
        <w:rPr>
          <w:rtl w:val="0"/>
        </w:rPr>
      </w:r>
    </w:p>
    <w:p w:rsidR="00000000" w:rsidDel="00000000" w:rsidP="00000000" w:rsidRDefault="00000000" w:rsidRPr="00000000" w14:paraId="0000006E">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Kai kėdės bus vietoje, kiekvienai kėdei įdėkite įrankį. </w:t>
      </w:r>
      <w:r w:rsidDel="00000000" w:rsidR="00000000" w:rsidRPr="00000000">
        <w:rPr>
          <w:rtl w:val="0"/>
        </w:rPr>
      </w:r>
    </w:p>
    <w:p w:rsidR="00000000" w:rsidDel="00000000" w:rsidP="00000000" w:rsidRDefault="00000000" w:rsidRPr="00000000" w14:paraId="0000006F">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Instrumentai paprastai paskirstomi pagaltembrų ir tonų balansavimo logiką (žr. 6.Įranga skyrių) visame apskritime ir numatant, kad bosiniai būgnai, kurie sudaro ritmo pagrindą, būtų dedami į vidinį ratą. </w:t>
      </w:r>
      <w:r w:rsidDel="00000000" w:rsidR="00000000" w:rsidRPr="00000000">
        <w:rPr>
          <w:rtl w:val="0"/>
        </w:rPr>
      </w:r>
    </w:p>
    <w:p w:rsidR="00000000" w:rsidDel="00000000" w:rsidP="00000000" w:rsidRDefault="00000000" w:rsidRPr="00000000" w14:paraId="00000070">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1">
      <w:pPr>
        <w:keepNext w:val="1"/>
        <w:keepLines w:val="1"/>
        <w:rPr>
          <w:rFonts w:ascii="Calibri" w:cs="Calibri" w:eastAsia="Calibri" w:hAnsi="Calibri"/>
          <w:b w:val="1"/>
          <w:i w:val="1"/>
          <w:sz w:val="22"/>
          <w:szCs w:val="22"/>
        </w:rPr>
      </w:pPr>
      <w:r w:rsidDel="00000000" w:rsidR="00000000" w:rsidRPr="00000000">
        <w:rPr>
          <w:b w:val="1"/>
          <w:i w:val="1"/>
          <w:sz w:val="22"/>
          <w:szCs w:val="22"/>
          <w:rtl w:val="0"/>
        </w:rPr>
        <w:t xml:space="preserve">2 žingsnis / Paleiskite būgno apskritimą</w:t>
      </w:r>
      <w:r w:rsidDel="00000000" w:rsidR="00000000" w:rsidRPr="00000000">
        <w:rPr>
          <w:rtl w:val="0"/>
        </w:rPr>
      </w:r>
    </w:p>
    <w:p w:rsidR="00000000" w:rsidDel="00000000" w:rsidP="00000000" w:rsidRDefault="00000000" w:rsidRPr="00000000" w14:paraId="00000072">
      <w:pPr>
        <w:keepNext w:val="1"/>
        <w:keepLines w:val="1"/>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73">
      <w:pPr>
        <w:keepNext w:val="1"/>
        <w:keepLines w:val="1"/>
        <w:jc w:val="both"/>
        <w:rPr>
          <w:rFonts w:ascii="Calibri" w:cs="Calibri" w:eastAsia="Calibri" w:hAnsi="Calibri"/>
          <w:sz w:val="22"/>
          <w:szCs w:val="22"/>
        </w:rPr>
      </w:pPr>
      <w:r w:rsidDel="00000000" w:rsidR="00000000" w:rsidRPr="00000000">
        <w:rPr>
          <w:sz w:val="22"/>
          <w:szCs w:val="22"/>
          <w:rtl w:val="0"/>
        </w:rPr>
        <w:t xml:space="preserve">Šioje fazėje pagalbininkas pradeda pirmąjį būgno apskritimo ritmą. Šis ritmas gali prasidėti, kai visi dalyviai užima savo vietas (galbūt tinkamiausias režimas mokyklos kontekste) arba pradeda nuo žmonių grupės ir laukia, kol kiti palaipsniui prisijungs prie rato.</w:t>
      </w:r>
      <w:r w:rsidDel="00000000" w:rsidR="00000000" w:rsidRPr="00000000">
        <w:rPr>
          <w:rtl w:val="0"/>
        </w:rPr>
      </w:r>
    </w:p>
    <w:p w:rsidR="00000000" w:rsidDel="00000000" w:rsidP="00000000" w:rsidRDefault="00000000" w:rsidRPr="00000000" w14:paraId="00000074">
      <w:pPr>
        <w:keepNext w:val="1"/>
        <w:keepLines w:val="1"/>
        <w:jc w:val="both"/>
        <w:rPr>
          <w:rFonts w:ascii="Calibri" w:cs="Calibri" w:eastAsia="Calibri" w:hAnsi="Calibri"/>
          <w:sz w:val="22"/>
          <w:szCs w:val="22"/>
        </w:rPr>
      </w:pPr>
      <w:r w:rsidDel="00000000" w:rsidR="00000000" w:rsidRPr="00000000">
        <w:rPr>
          <w:sz w:val="22"/>
          <w:szCs w:val="22"/>
          <w:rtl w:val="0"/>
        </w:rPr>
        <w:t xml:space="preserve">Šis pirmasis ir esminis etapas pradeda </w:t>
      </w:r>
      <w:r w:rsidDel="00000000" w:rsidR="00000000" w:rsidRPr="00000000">
        <w:rPr>
          <w:b w:val="1"/>
          <w:sz w:val="22"/>
          <w:szCs w:val="22"/>
          <w:rtl w:val="0"/>
        </w:rPr>
        <w:t xml:space="preserve">kurti pasitikėjimo santykius tarp tarpininko ir palengvintos grupės</w:t>
      </w:r>
      <w:r w:rsidDel="00000000" w:rsidR="00000000" w:rsidRPr="00000000">
        <w:rPr>
          <w:sz w:val="22"/>
          <w:szCs w:val="22"/>
          <w:rtl w:val="0"/>
        </w:rPr>
        <w:t xml:space="preserve">. Vedėjas rūpinasi fizine erdve, užtikrindamas, kad pirmosios eilės būtų užpildytos pirmiausia, sutelkia dėmesį į grupės aptarnavimą, </w:t>
      </w:r>
      <w:r w:rsidDel="00000000" w:rsidR="00000000" w:rsidRPr="00000000">
        <w:rPr>
          <w:b w:val="1"/>
          <w:sz w:val="22"/>
          <w:szCs w:val="22"/>
          <w:rtl w:val="0"/>
        </w:rPr>
        <w:t xml:space="preserve">dalyvių priėmimą</w:t>
      </w:r>
      <w:r w:rsidDel="00000000" w:rsidR="00000000" w:rsidRPr="00000000">
        <w:rPr>
          <w:sz w:val="22"/>
          <w:szCs w:val="22"/>
          <w:rtl w:val="0"/>
        </w:rPr>
        <w:t xml:space="preserve"> ir akių kontakto su jais</w:t>
      </w:r>
      <w:r w:rsidDel="00000000" w:rsidR="00000000" w:rsidRPr="00000000">
        <w:rPr>
          <w:rtl w:val="0"/>
        </w:rPr>
        <w:t xml:space="preserve"> užmezgimą</w:t>
      </w:r>
      <w:r w:rsidDel="00000000" w:rsidR="00000000" w:rsidRPr="00000000">
        <w:rPr>
          <w:sz w:val="22"/>
          <w:szCs w:val="22"/>
          <w:rtl w:val="0"/>
        </w:rPr>
        <w:t xml:space="preserve">. Jis apibrėžia kiekvieno rato žmogaus vaidmenį ir jo vaidmenį taip pat per žodinį bendravimą (pvz., "mes esame čia, kad smagiai praleistume laiką ir kartu sukurtume gražią muzikinę patirtį"), siekiant būti suvokiamam kaip palaikymo figūra, o ne kaip tas, kuris turi pasakyti grupei, ką daryti ar kuris turi jį linksminti;</w:t>
      </w:r>
      <w:r w:rsidDel="00000000" w:rsidR="00000000" w:rsidRPr="00000000">
        <w:rPr>
          <w:rtl w:val="0"/>
        </w:rPr>
      </w:r>
    </w:p>
    <w:p w:rsidR="00000000" w:rsidDel="00000000" w:rsidP="00000000" w:rsidRDefault="00000000" w:rsidRPr="00000000" w14:paraId="00000075">
      <w:pPr>
        <w:keepNext w:val="1"/>
        <w:keepLines w:val="1"/>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76">
      <w:pPr>
        <w:keepNext w:val="1"/>
        <w:keepLines w:val="1"/>
        <w:rPr>
          <w:rFonts w:ascii="Calibri" w:cs="Calibri" w:eastAsia="Calibri" w:hAnsi="Calibri"/>
          <w:b w:val="1"/>
          <w:i w:val="1"/>
          <w:sz w:val="22"/>
          <w:szCs w:val="22"/>
        </w:rPr>
      </w:pPr>
      <w:r w:rsidDel="00000000" w:rsidR="00000000" w:rsidRPr="00000000">
        <w:rPr>
          <w:b w:val="1"/>
          <w:i w:val="1"/>
          <w:sz w:val="22"/>
          <w:szCs w:val="22"/>
          <w:rtl w:val="0"/>
        </w:rPr>
        <w:t xml:space="preserve">3 žingsnis / "diktatoriaus" protokolas</w:t>
      </w:r>
      <w:r w:rsidDel="00000000" w:rsidR="00000000" w:rsidRPr="00000000">
        <w:rPr>
          <w:rtl w:val="0"/>
        </w:rPr>
      </w:r>
    </w:p>
    <w:p w:rsidR="00000000" w:rsidDel="00000000" w:rsidP="00000000" w:rsidRDefault="00000000" w:rsidRPr="00000000" w14:paraId="00000077">
      <w:pPr>
        <w:keepNext w:val="1"/>
        <w:keepLines w:val="1"/>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78">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Šiame vis dar pradiniame etape vedėjas "diktuoja taisykles", kad perduotų</w:t>
      </w:r>
      <w:r w:rsidDel="00000000" w:rsidR="00000000" w:rsidRPr="00000000">
        <w:rPr>
          <w:b w:val="1"/>
          <w:sz w:val="22"/>
          <w:szCs w:val="22"/>
          <w:rtl w:val="0"/>
        </w:rPr>
        <w:t xml:space="preserve"> pagrindinius palengvinimo signalus aiškia kūno kalba</w:t>
      </w:r>
      <w:r w:rsidDel="00000000" w:rsidR="00000000" w:rsidRPr="00000000">
        <w:rPr>
          <w:sz w:val="22"/>
          <w:szCs w:val="22"/>
          <w:rtl w:val="0"/>
        </w:rPr>
        <w:t xml:space="preserve">, </w:t>
      </w:r>
      <w:r w:rsidDel="00000000" w:rsidR="00000000" w:rsidRPr="00000000">
        <w:rPr>
          <w:b w:val="1"/>
          <w:sz w:val="22"/>
          <w:szCs w:val="22"/>
          <w:rtl w:val="0"/>
        </w:rPr>
        <w:t xml:space="preserve">visada dirbdamas su visa grupe</w:t>
      </w:r>
      <w:r w:rsidDel="00000000" w:rsidR="00000000" w:rsidRPr="00000000">
        <w:rPr>
          <w:sz w:val="22"/>
          <w:szCs w:val="22"/>
          <w:rtl w:val="0"/>
        </w:rPr>
        <w:t xml:space="preserve">. Šie signalai yra: raginimas atkreipti dėmesį, skambutis į ritmą, sustojimas, tolesnis grojimas, garsumo didinimas</w:t>
      </w:r>
      <w:r w:rsidDel="00000000" w:rsidR="00000000" w:rsidRPr="00000000">
        <w:rPr>
          <w:rtl w:val="0"/>
        </w:rPr>
        <w:t xml:space="preserve"> ir mažinimas, skambutis ir atsakymas, greitėjimas </w:t>
      </w:r>
      <w:r w:rsidDel="00000000" w:rsidR="00000000" w:rsidRPr="00000000">
        <w:rPr>
          <w:sz w:val="22"/>
          <w:szCs w:val="22"/>
          <w:rtl w:val="0"/>
        </w:rPr>
        <w:t xml:space="preserve">ir lėtėjimas, kirčiuota nata, riedėjimas [1, 21].  Šis etapas leidžia sukurti grupės sąmoningumą ir įtraukti visą grupę, kad būtų sukurtas </w:t>
      </w:r>
      <w:r w:rsidDel="00000000" w:rsidR="00000000" w:rsidRPr="00000000">
        <w:rPr>
          <w:b w:val="1"/>
          <w:sz w:val="22"/>
          <w:szCs w:val="22"/>
          <w:rtl w:val="0"/>
        </w:rPr>
        <w:t xml:space="preserve">įtraukus ir pasitikintis klimatas</w:t>
      </w:r>
      <w:r w:rsidDel="00000000" w:rsidR="00000000" w:rsidRPr="00000000">
        <w:rPr>
          <w:rtl w:val="0"/>
        </w:rPr>
        <w:t xml:space="preserve">, </w:t>
      </w:r>
      <w:r w:rsidDel="00000000" w:rsidR="00000000" w:rsidRPr="00000000">
        <w:rPr>
          <w:sz w:val="22"/>
          <w:szCs w:val="22"/>
          <w:rtl w:val="0"/>
        </w:rPr>
        <w:t xml:space="preserve">kuriame kiekvienas jaučiasi patogiai, o ne vertinamas</w:t>
      </w:r>
      <w:r w:rsidDel="00000000" w:rsidR="00000000" w:rsidRPr="00000000">
        <w:rPr>
          <w:rtl w:val="0"/>
        </w:rPr>
        <w:t xml:space="preserve">, </w:t>
      </w:r>
      <w:r w:rsidDel="00000000" w:rsidR="00000000" w:rsidRPr="00000000">
        <w:rPr>
          <w:sz w:val="22"/>
          <w:szCs w:val="22"/>
          <w:rtl w:val="0"/>
        </w:rPr>
        <w:t xml:space="preserve">kaip jis tikriausiai jaustųsi, jei būtų paprašytas individualiai. Be to, šis etapas leidžia jums sukurti bendrą kalbą ir platformą, nuo kurios galite pradėti nukreipti grupės dėmesį į elementus, kurie verčia būgno apskritimąveikti.</w:t>
      </w:r>
      <w:r w:rsidDel="00000000" w:rsidR="00000000" w:rsidRPr="00000000">
        <w:rPr>
          <w:rtl w:val="0"/>
        </w:rPr>
      </w:r>
    </w:p>
    <w:p w:rsidR="00000000" w:rsidDel="00000000" w:rsidP="00000000" w:rsidRDefault="00000000" w:rsidRPr="00000000" w14:paraId="00000079">
      <w:pPr>
        <w:keepNext w:val="1"/>
        <w:keepLines w:val="1"/>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7A">
      <w:pPr>
        <w:keepNext w:val="1"/>
        <w:keepLines w:val="1"/>
        <w:rPr>
          <w:rFonts w:ascii="Calibri" w:cs="Calibri" w:eastAsia="Calibri" w:hAnsi="Calibri"/>
          <w:b w:val="1"/>
          <w:i w:val="1"/>
          <w:sz w:val="22"/>
          <w:szCs w:val="22"/>
        </w:rPr>
      </w:pPr>
      <w:r w:rsidDel="00000000" w:rsidR="00000000" w:rsidRPr="00000000">
        <w:rPr>
          <w:b w:val="1"/>
          <w:i w:val="1"/>
          <w:sz w:val="22"/>
          <w:szCs w:val="22"/>
          <w:rtl w:val="0"/>
        </w:rPr>
        <w:t xml:space="preserve">4 žingsnis / "Direktoriaus" protokolas</w:t>
      </w:r>
      <w:r w:rsidDel="00000000" w:rsidR="00000000" w:rsidRPr="00000000">
        <w:rPr>
          <w:rtl w:val="0"/>
        </w:rPr>
      </w:r>
    </w:p>
    <w:p w:rsidR="00000000" w:rsidDel="00000000" w:rsidP="00000000" w:rsidRDefault="00000000" w:rsidRPr="00000000" w14:paraId="0000007B">
      <w:pPr>
        <w:keepNext w:val="1"/>
        <w:keepLines w:val="1"/>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7C">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Kai dalyviai supranta ir seka kūno kalbos užuominas, vedėjas nukreipia jų </w:t>
      </w:r>
      <w:r w:rsidDel="00000000" w:rsidR="00000000" w:rsidRPr="00000000">
        <w:rPr>
          <w:b w:val="1"/>
          <w:sz w:val="22"/>
          <w:szCs w:val="22"/>
          <w:rtl w:val="0"/>
        </w:rPr>
        <w:t xml:space="preserve">dėmesį į muzikalumą</w:t>
      </w:r>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07D">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Vedėjas skatina suvokimą, kad kuriate mušamųjų ansamblį per "skulptūros" procesą. Skulptūros įrankis leidžia identifikuoti ir pasirinkti asmenį, grupę, būgno / tembro tipą, kuriam reikia pateikti konkrečias nuorodas [1]. Šiame etape galitelipdyti </w:t>
      </w:r>
      <w:r w:rsidDel="00000000" w:rsidR="00000000" w:rsidRPr="00000000">
        <w:rPr>
          <w:rtl w:val="0"/>
        </w:rPr>
        <w:t xml:space="preserve"> ir </w:t>
      </w:r>
      <w:r w:rsidDel="00000000" w:rsidR="00000000" w:rsidRPr="00000000">
        <w:rPr>
          <w:b w:val="1"/>
          <w:sz w:val="22"/>
          <w:szCs w:val="22"/>
          <w:rtl w:val="0"/>
        </w:rPr>
        <w:t xml:space="preserve">išryškinti įvairius pogrupius</w:t>
      </w:r>
      <w:r w:rsidDel="00000000" w:rsidR="00000000" w:rsidRPr="00000000">
        <w:rPr>
          <w:sz w:val="22"/>
          <w:szCs w:val="22"/>
          <w:rtl w:val="0"/>
        </w:rPr>
        <w:t xml:space="preserve">: apskritimo sekcijas, instrumento tipą, lytį, charakteristikas ir kt. [21]. </w:t>
      </w:r>
      <w:r w:rsidDel="00000000" w:rsidR="00000000" w:rsidRPr="00000000">
        <w:rPr>
          <w:rtl w:val="0"/>
        </w:rPr>
      </w:r>
    </w:p>
    <w:p w:rsidR="00000000" w:rsidDel="00000000" w:rsidP="00000000" w:rsidRDefault="00000000" w:rsidRPr="00000000" w14:paraId="0000007E">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Galima lipdyti apskritimo atkarpas (pusę, ketvirtį, du trečdalius), kad </w:t>
      </w:r>
      <w:r w:rsidDel="00000000" w:rsidR="00000000" w:rsidRPr="00000000">
        <w:rPr>
          <w:b w:val="1"/>
          <w:sz w:val="22"/>
          <w:szCs w:val="22"/>
          <w:rtl w:val="0"/>
        </w:rPr>
        <w:t xml:space="preserve">būtų lengviau klausytis </w:t>
      </w:r>
      <w:r w:rsidDel="00000000" w:rsidR="00000000" w:rsidRPr="00000000">
        <w:rPr>
          <w:sz w:val="22"/>
          <w:szCs w:val="22"/>
          <w:rtl w:val="0"/>
        </w:rPr>
        <w:t xml:space="preserve">[21, minutė 24:23]: kol viena apskritimo pusė groja, kita klausosi ir seka pagalbininką skambučio ir atsakymo signale. Vedėjas taip pat gali pasiūlyti improvizacijos idėjų [21, 25]: pavyzdžiui, raižydami apskritimą, galite pakviesti vieną apskritimo pusę toliau žaisti, o kitą pusę atsiliepti į pagalbininko kvietimą improvizuodami [21, 25:15 minutė]. </w:t>
      </w:r>
      <w:r w:rsidDel="00000000" w:rsidR="00000000" w:rsidRPr="00000000">
        <w:rPr>
          <w:rtl w:val="0"/>
        </w:rPr>
      </w:r>
    </w:p>
    <w:p w:rsidR="00000000" w:rsidDel="00000000" w:rsidP="00000000" w:rsidRDefault="00000000" w:rsidRPr="00000000" w14:paraId="0000007F">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Be to, galite sukurti linksmą dinamiką lipdydami pagal žanrą (galbūt ženklų pagalba) arba pagal kitus kriterijus (kas nešioja akinius, kas turi šviesius plaukus ir pan.).  Taip pat galima keisti muzikinę dinamiką moduliuojant sekas skirtingu greičiu [21, 26:48 minutė]. </w:t>
      </w:r>
      <w:r w:rsidDel="00000000" w:rsidR="00000000" w:rsidRPr="00000000">
        <w:rPr>
          <w:rtl w:val="0"/>
        </w:rPr>
      </w:r>
    </w:p>
    <w:p w:rsidR="00000000" w:rsidDel="00000000" w:rsidP="00000000" w:rsidRDefault="00000000" w:rsidRPr="00000000" w14:paraId="00000080">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1">
      <w:pPr>
        <w:keepNext w:val="1"/>
        <w:keepLines w:val="1"/>
        <w:rPr>
          <w:rFonts w:ascii="Calibri" w:cs="Calibri" w:eastAsia="Calibri" w:hAnsi="Calibri"/>
          <w:b w:val="1"/>
          <w:i w:val="1"/>
          <w:sz w:val="22"/>
          <w:szCs w:val="22"/>
        </w:rPr>
      </w:pPr>
      <w:r w:rsidDel="00000000" w:rsidR="00000000" w:rsidRPr="00000000">
        <w:rPr>
          <w:b w:val="1"/>
          <w:i w:val="1"/>
          <w:sz w:val="22"/>
          <w:szCs w:val="22"/>
          <w:rtl w:val="0"/>
        </w:rPr>
        <w:t xml:space="preserve">5 žingsnis / "Tarpininko" protokolas</w:t>
      </w:r>
      <w:r w:rsidDel="00000000" w:rsidR="00000000" w:rsidRPr="00000000">
        <w:rPr>
          <w:rtl w:val="0"/>
        </w:rPr>
      </w:r>
    </w:p>
    <w:p w:rsidR="00000000" w:rsidDel="00000000" w:rsidP="00000000" w:rsidRDefault="00000000" w:rsidRPr="00000000" w14:paraId="00000082">
      <w:pPr>
        <w:keepNext w:val="1"/>
        <w:keepLines w:val="1"/>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83">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sz w:val="22"/>
          <w:szCs w:val="22"/>
          <w:rtl w:val="0"/>
        </w:rPr>
        <w:t xml:space="preserve">Kai dalyviai praktikuoja klausymąsi, sąveiką ir ritminiusdialogus, pagalbininkas gali skatinti supratimą apie tai, kaip kiekvienas asmuo gali prisidėti prie </w:t>
      </w:r>
      <w:r w:rsidDel="00000000" w:rsidR="00000000" w:rsidRPr="00000000">
        <w:rPr>
          <w:b w:val="1"/>
          <w:sz w:val="22"/>
          <w:szCs w:val="22"/>
          <w:rtl w:val="0"/>
        </w:rPr>
        <w:t xml:space="preserve">ritminės melodijos bendro kūrimo</w:t>
      </w:r>
      <w:r w:rsidDel="00000000" w:rsidR="00000000" w:rsidRPr="00000000">
        <w:rPr>
          <w:sz w:val="22"/>
          <w:szCs w:val="22"/>
          <w:rtl w:val="0"/>
        </w:rPr>
        <w:t xml:space="preserve">. Šiame etape vedėjas "lipdo" ir demonstruoja dalyvių, kuriančių mažus hitus</w:t>
      </w:r>
      <w:r w:rsidDel="00000000" w:rsidR="00000000" w:rsidRPr="00000000">
        <w:rPr>
          <w:rtl w:val="0"/>
        </w:rPr>
        <w:t xml:space="preserve"> ir </w:t>
      </w:r>
      <w:r w:rsidDel="00000000" w:rsidR="00000000" w:rsidRPr="00000000">
        <w:rPr>
          <w:sz w:val="22"/>
          <w:szCs w:val="22"/>
          <w:rtl w:val="0"/>
        </w:rPr>
        <w:t xml:space="preserve"> muzikinius dialogus, muziką, lipdydamas dainas mišriais tembrais ir perkusijos tonais [21, 27:55 minutė]. Tai moko grupę suvokti, kad yra orkestras, ir leidžia jiems sukurti platformas sudėtingesnei muzikinei sąveikai. Vedėjas</w:t>
      </w:r>
      <w:r w:rsidDel="00000000" w:rsidR="00000000" w:rsidRPr="00000000">
        <w:rPr>
          <w:rtl w:val="0"/>
        </w:rPr>
        <w:t xml:space="preserve">, </w:t>
      </w:r>
      <w:r w:rsidDel="00000000" w:rsidR="00000000" w:rsidRPr="00000000">
        <w:rPr>
          <w:sz w:val="22"/>
          <w:szCs w:val="22"/>
          <w:rtl w:val="0"/>
        </w:rPr>
        <w:t xml:space="preserve">kai reikia, yra apskritime</w:t>
      </w:r>
      <w:r w:rsidDel="00000000" w:rsidR="00000000" w:rsidRPr="00000000">
        <w:rPr>
          <w:rtl w:val="0"/>
        </w:rPr>
        <w:t xml:space="preserve">, kad užmegztų ritminius ryšius, padidintų visos grupės muzikalumą dainos </w:t>
      </w:r>
      <w:r w:rsidDel="00000000" w:rsidR="00000000" w:rsidRPr="00000000">
        <w:rPr>
          <w:b w:val="1"/>
          <w:sz w:val="22"/>
          <w:szCs w:val="22"/>
          <w:rtl w:val="0"/>
        </w:rPr>
        <w:t xml:space="preserve"> formavimo instrumentu</w:t>
      </w:r>
      <w:r w:rsidDel="00000000" w:rsidR="00000000" w:rsidRPr="00000000">
        <w:rPr>
          <w:rtl w:val="0"/>
        </w:rPr>
        <w:t xml:space="preserve"> </w:t>
      </w:r>
      <w:r w:rsidDel="00000000" w:rsidR="00000000" w:rsidRPr="00000000">
        <w:rPr>
          <w:sz w:val="22"/>
          <w:szCs w:val="22"/>
          <w:rtl w:val="0"/>
        </w:rPr>
        <w:t xml:space="preserve"> ([1, p.64], [21, minutė 30:12]): pasirinkę 3-4 elementus, kurie, atrodo</w:t>
      </w:r>
      <w:r w:rsidDel="00000000" w:rsidR="00000000" w:rsidRPr="00000000">
        <w:rPr>
          <w:rtl w:val="0"/>
        </w:rPr>
        <w:t xml:space="preserve">, </w:t>
      </w:r>
      <w:r w:rsidDel="00000000" w:rsidR="00000000" w:rsidRPr="00000000">
        <w:rPr>
          <w:sz w:val="22"/>
          <w:szCs w:val="22"/>
          <w:rtl w:val="0"/>
        </w:rPr>
        <w:t xml:space="preserve">yra ritmiškai suderinti vienas su kitu, likusieji dalyviai sustoja, leidžia dainai tęstis keletą barų ir galiausiai sugrąžina dalyvius groti,  Viskas tuo pačiu metu (skambutis į ritmą) arba naudojant techniką, vadinamą di sluoksniu, kurioje palaipsniui pridedate atskirus asmenis, sekcijas ar instrumentų tipus. Kai lipdote dainą, padidinate visų gebėjimą klausytis, bendradarbiauti ir bendradarbiauti tarpusavyje, o grupei suteikiate atsakomybę</w:t>
      </w:r>
      <w:r w:rsidDel="00000000" w:rsidR="00000000" w:rsidRPr="00000000">
        <w:rPr>
          <w:rtl w:val="0"/>
        </w:rPr>
        <w:t xml:space="preserve"> kurti </w:t>
      </w:r>
      <w:r w:rsidDel="00000000" w:rsidR="00000000" w:rsidRPr="00000000">
        <w:rPr>
          <w:sz w:val="22"/>
          <w:szCs w:val="22"/>
          <w:rtl w:val="0"/>
        </w:rPr>
        <w:t xml:space="preserve">muziką, idealiu atveju iki tokio lygio, kad jums nebereikia pagalbininko figūros.</w:t>
      </w:r>
      <w:r w:rsidDel="00000000" w:rsidR="00000000" w:rsidRPr="00000000">
        <w:rPr>
          <w:rtl w:val="0"/>
        </w:rPr>
      </w:r>
    </w:p>
    <w:p w:rsidR="00000000" w:rsidDel="00000000" w:rsidP="00000000" w:rsidRDefault="00000000" w:rsidRPr="00000000" w14:paraId="00000084">
      <w:pPr>
        <w:keepNext w:val="1"/>
        <w:keepLines w:val="1"/>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85">
      <w:pPr>
        <w:keepNext w:val="1"/>
        <w:keepLines w:val="1"/>
        <w:rPr>
          <w:rFonts w:ascii="Calibri" w:cs="Calibri" w:eastAsia="Calibri" w:hAnsi="Calibri"/>
          <w:b w:val="1"/>
          <w:i w:val="1"/>
          <w:sz w:val="22"/>
          <w:szCs w:val="22"/>
        </w:rPr>
      </w:pPr>
      <w:r w:rsidDel="00000000" w:rsidR="00000000" w:rsidRPr="00000000">
        <w:rPr>
          <w:b w:val="1"/>
          <w:i w:val="1"/>
          <w:sz w:val="22"/>
          <w:szCs w:val="22"/>
          <w:rtl w:val="0"/>
        </w:rPr>
        <w:t xml:space="preserve">6 žingsnis / "dirigento" protokolas</w:t>
      </w:r>
      <w:r w:rsidDel="00000000" w:rsidR="00000000" w:rsidRPr="00000000">
        <w:rPr>
          <w:rtl w:val="0"/>
        </w:rPr>
      </w:r>
    </w:p>
    <w:p w:rsidR="00000000" w:rsidDel="00000000" w:rsidP="00000000" w:rsidRDefault="00000000" w:rsidRPr="00000000" w14:paraId="00000086">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7">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Galutinis pagalbininko tikslas yra paskatinti dalyvius vietoje sukurti sąmoningą muzikinį orkestravimą, bendruomenę, kurioje ryšiai kuriami ne tik muzikoje. Grupės muzikinei kūrybai tampantvis sudėtingesnei, lengviau gali tapti ir vedėjo kūno kalba bei siūlomos palengvinimo sekos [21]. </w:t>
      </w:r>
      <w:r w:rsidDel="00000000" w:rsidR="00000000" w:rsidRPr="00000000">
        <w:rPr>
          <w:rtl w:val="0"/>
        </w:rPr>
      </w:r>
    </w:p>
    <w:p w:rsidR="00000000" w:rsidDel="00000000" w:rsidP="00000000" w:rsidRDefault="00000000" w:rsidRPr="00000000" w14:paraId="00000088">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Dalyviai sugeba atkreipti dėmesį vienas į kitą, suprasti vaidmenis, kuriuos atlieka skirtingi instrumentai, kurie stoviar groja, dialogą per ratą, jungiantį skirtingais lygiais.</w:t>
      </w:r>
      <w:r w:rsidDel="00000000" w:rsidR="00000000" w:rsidRPr="00000000">
        <w:rPr>
          <w:rtl w:val="0"/>
        </w:rPr>
      </w:r>
    </w:p>
    <w:p w:rsidR="00000000" w:rsidDel="00000000" w:rsidP="00000000" w:rsidRDefault="00000000" w:rsidRPr="00000000" w14:paraId="00000089">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Abipusio pasitikėjimo dėka ir grupei leidus, vedėjas groja ir orkestruoja grupės muziką, naudodamas tai, ką siūlo dalyviai, ir jų pojūčius (klausos, regostetinius) grupei stebėti. Kompozicijos pavyzdys, kurį galima atlikti šiame etape, yra keistis ritmu lipdant sekcijas: jūs lipdote sekciją (pvz., Ketvirtadalį apskritimo), kad ji ir toliau skambėtų</w:t>
      </w:r>
      <w:r w:rsidDel="00000000" w:rsidR="00000000" w:rsidRPr="00000000">
        <w:rPr>
          <w:rtl w:val="0"/>
        </w:rPr>
        <w:t xml:space="preserve">, sustabdote likusį </w:t>
      </w:r>
      <w:r w:rsidDel="00000000" w:rsidR="00000000" w:rsidRPr="00000000">
        <w:rPr>
          <w:sz w:val="22"/>
          <w:szCs w:val="22"/>
          <w:rtl w:val="0"/>
        </w:rPr>
        <w:t xml:space="preserve"> apskritimą, tada lipdote dalį žmonių, kurie nežaidžia, kad išlaikytų ankstesnio skyriaus ritmą,  ir taip toliau ritmas perkeliamas iš vieno ketvirčio rato į kitą [21, min. 45:58].</w:t>
      </w:r>
      <w:r w:rsidDel="00000000" w:rsidR="00000000" w:rsidRPr="00000000">
        <w:rPr>
          <w:rtl w:val="0"/>
        </w:rPr>
      </w:r>
    </w:p>
    <w:p w:rsidR="00000000" w:rsidDel="00000000" w:rsidP="00000000" w:rsidRDefault="00000000" w:rsidRPr="00000000" w14:paraId="0000008A">
      <w:pPr>
        <w:keepNext w:val="1"/>
        <w:keepLines w:val="1"/>
        <w:pBdr>
          <w:top w:space="0" w:sz="0" w:val="nil"/>
          <w:left w:space="0" w:sz="0" w:val="nil"/>
          <w:bottom w:space="0" w:sz="0" w:val="nil"/>
          <w:right w:space="0" w:sz="0" w:val="nil"/>
          <w:between w:space="0" w:sz="0" w:val="nil"/>
        </w:pBdr>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8B">
      <w:pPr>
        <w:keepNext w:val="1"/>
        <w:keepLines w:val="1"/>
        <w:pBdr>
          <w:top w:space="0" w:sz="0" w:val="nil"/>
          <w:left w:space="0" w:sz="0" w:val="nil"/>
          <w:bottom w:space="0" w:sz="0" w:val="nil"/>
          <w:right w:space="0" w:sz="0" w:val="nil"/>
          <w:between w:space="0" w:sz="0" w:val="nil"/>
        </w:pBdr>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8C">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b w:val="1"/>
          <w:i w:val="1"/>
          <w:sz w:val="22"/>
          <w:szCs w:val="22"/>
          <w:rtl w:val="0"/>
        </w:rPr>
        <w:t xml:space="preserve">7 žingsnis / Išvada</w:t>
      </w:r>
      <w:r w:rsidDel="00000000" w:rsidR="00000000" w:rsidRPr="00000000">
        <w:rPr>
          <w:rtl w:val="0"/>
        </w:rPr>
      </w:r>
    </w:p>
    <w:p w:rsidR="00000000" w:rsidDel="00000000" w:rsidP="00000000" w:rsidRDefault="00000000" w:rsidRPr="00000000" w14:paraId="0000008D">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E">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Pagalbininkas užbaigia būgno ratą, kai pasiekiamas nustatytas pabaigos laikas arba kai grupės energija yra tokia, kad patirties pabaiga yra tinkama. Yra keletas būdų, kaip baigti būgno ratą. Dinamiškas būdassukurti empatišką grupės ritmo finalą galėtų būti skirtingų instrumentų sekcijų pašalinimas, padarant griovelį erdvesnį ir subtilesnį, kol nebegrojate jokiu instrumentu [1, p. 81].</w:t>
      </w:r>
      <w:r w:rsidDel="00000000" w:rsidR="00000000" w:rsidRPr="00000000">
        <w:rPr>
          <w:rtl w:val="0"/>
        </w:rPr>
      </w:r>
    </w:p>
    <w:p w:rsidR="00000000" w:rsidDel="00000000" w:rsidP="00000000" w:rsidRDefault="00000000" w:rsidRPr="00000000" w14:paraId="0000008F">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0">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91">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BAIGIAMASIS SVARSTYMAS</w:t>
      </w:r>
      <w:r w:rsidDel="00000000" w:rsidR="00000000" w:rsidRPr="00000000">
        <w:rPr>
          <w:rtl w:val="0"/>
        </w:rPr>
      </w:r>
    </w:p>
    <w:p w:rsidR="00000000" w:rsidDel="00000000" w:rsidP="00000000" w:rsidRDefault="00000000" w:rsidRPr="00000000" w14:paraId="00000092">
      <w:pPr>
        <w:keepNext w:val="1"/>
        <w:keepLines w:val="1"/>
        <w:pBdr>
          <w:top w:space="0" w:sz="0" w:val="nil"/>
          <w:left w:space="0" w:sz="0" w:val="nil"/>
          <w:bottom w:space="0" w:sz="0" w:val="nil"/>
          <w:right w:space="0" w:sz="0" w:val="nil"/>
          <w:between w:space="0" w:sz="0" w:val="nil"/>
        </w:pBd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93">
      <w:pPr>
        <w:keepNext w:val="1"/>
        <w:keepLines w:val="1"/>
        <w:jc w:val="both"/>
        <w:rPr>
          <w:rFonts w:ascii="Calibri" w:cs="Calibri" w:eastAsia="Calibri" w:hAnsi="Calibri"/>
          <w:sz w:val="22"/>
          <w:szCs w:val="22"/>
        </w:rPr>
      </w:pPr>
      <w:r w:rsidDel="00000000" w:rsidR="00000000" w:rsidRPr="00000000">
        <w:rPr>
          <w:sz w:val="22"/>
          <w:szCs w:val="22"/>
          <w:rtl w:val="0"/>
        </w:rPr>
        <w:t xml:space="preserve">Būgnų rato pabaigoje vedėjas, padėkojęs visiems dalyviams, galėjo pakviesti juos vienu ar dviem žodžiais apibūdinti ką tik išgyventą patirtį. Antrą akimirką vedėjas gali įgyvendinti vadinamąją "kritikos techniką " – naudingą techniką, skirtą apmąstyti tai, kas įvyko.  </w:t>
      </w:r>
      <w:r w:rsidDel="00000000" w:rsidR="00000000" w:rsidRPr="00000000">
        <w:rPr>
          <w:rtl w:val="0"/>
        </w:rPr>
      </w:r>
    </w:p>
    <w:p w:rsidR="00000000" w:rsidDel="00000000" w:rsidP="00000000" w:rsidRDefault="00000000" w:rsidRPr="00000000" w14:paraId="00000094">
      <w:pPr>
        <w:keepNext w:val="1"/>
        <w:keepLines w:val="1"/>
        <w:jc w:val="both"/>
        <w:rPr>
          <w:rFonts w:ascii="Calibri" w:cs="Calibri" w:eastAsia="Calibri" w:hAnsi="Calibri"/>
          <w:sz w:val="22"/>
          <w:szCs w:val="22"/>
        </w:rPr>
      </w:pPr>
      <w:r w:rsidDel="00000000" w:rsidR="00000000" w:rsidRPr="00000000">
        <w:rPr>
          <w:sz w:val="22"/>
          <w:szCs w:val="22"/>
          <w:rtl w:val="0"/>
        </w:rPr>
        <w:t xml:space="preserve">Vedėjas, tarsi jis būtų trečiasis asmuo, objektyviai atseka veiksmus ir sąveiką, įvykusią apskritimo metu, sustabdydamas savo sprendimus. </w:t>
      </w:r>
      <w:r w:rsidDel="00000000" w:rsidR="00000000" w:rsidRPr="00000000">
        <w:rPr>
          <w:rtl w:val="0"/>
        </w:rPr>
      </w:r>
    </w:p>
    <w:p w:rsidR="00000000" w:rsidDel="00000000" w:rsidP="00000000" w:rsidRDefault="00000000" w:rsidRPr="00000000" w14:paraId="00000095">
      <w:pPr>
        <w:keepNext w:val="1"/>
        <w:keepLines w:val="1"/>
        <w:jc w:val="both"/>
        <w:rPr>
          <w:rFonts w:ascii="Calibri" w:cs="Calibri" w:eastAsia="Calibri" w:hAnsi="Calibri"/>
          <w:sz w:val="22"/>
          <w:szCs w:val="22"/>
        </w:rPr>
      </w:pPr>
      <w:r w:rsidDel="00000000" w:rsidR="00000000" w:rsidRPr="00000000">
        <w:rPr>
          <w:sz w:val="22"/>
          <w:szCs w:val="22"/>
          <w:rtl w:val="0"/>
        </w:rPr>
        <w:t xml:space="preserve">Tada vedėjas analizuoja dalyvių reakcijas į jų veiksmus būgnų rato metu ir apmąsto, kas veikė ir ką reikia apdoroti. </w:t>
      </w:r>
      <w:r w:rsidDel="00000000" w:rsidR="00000000" w:rsidRPr="00000000">
        <w:rPr>
          <w:rtl w:val="0"/>
        </w:rPr>
      </w:r>
    </w:p>
    <w:p w:rsidR="00000000" w:rsidDel="00000000" w:rsidP="00000000" w:rsidRDefault="00000000" w:rsidRPr="00000000" w14:paraId="00000096">
      <w:pPr>
        <w:keepNext w:val="1"/>
        <w:keepLines w:val="1"/>
        <w:jc w:val="both"/>
        <w:rPr>
          <w:rFonts w:ascii="Calibri" w:cs="Calibri" w:eastAsia="Calibri" w:hAnsi="Calibri"/>
          <w:sz w:val="22"/>
          <w:szCs w:val="22"/>
        </w:rPr>
      </w:pPr>
      <w:r w:rsidDel="00000000" w:rsidR="00000000" w:rsidRPr="00000000">
        <w:rPr>
          <w:sz w:val="22"/>
          <w:szCs w:val="22"/>
          <w:rtl w:val="0"/>
        </w:rPr>
        <w:t xml:space="preserve">Vedėjas mokymosi momentus laiko tomis situacijomis , kurios galbūt neveikė taip, kaip norėtųsi, rato dalyvius laiko mokytojais. Galiausiai vedėjas analizuoja savo veiksmus savo požiūriu, apmąstydamas tokius klausimus kaip: "jei turėtumėte galimybę tai padaryti dar kartą, ką pastebėjotepalengvindami, kad galėtumėte padaryti kitaip, kad patirtis būtų efektyvesnė?" [1, p. 116].</w:t>
      </w:r>
      <w:r w:rsidDel="00000000" w:rsidR="00000000" w:rsidRPr="00000000">
        <w:rPr>
          <w:rtl w:val="0"/>
        </w:rPr>
      </w:r>
    </w:p>
    <w:p w:rsidR="00000000" w:rsidDel="00000000" w:rsidP="00000000" w:rsidRDefault="00000000" w:rsidRPr="00000000" w14:paraId="00000097">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8">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9">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SPECIALI ĮRANGA IR (ARBA) MEDŽIAGOS</w:t>
      </w:r>
      <w:r w:rsidDel="00000000" w:rsidR="00000000" w:rsidRPr="00000000">
        <w:rPr>
          <w:rtl w:val="0"/>
        </w:rPr>
      </w:r>
    </w:p>
    <w:p w:rsidR="00000000" w:rsidDel="00000000" w:rsidP="00000000" w:rsidRDefault="00000000" w:rsidRPr="00000000" w14:paraId="0000009A">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B">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Norint atlikti būgno ratą, būtina turėti kėdes ir tinkamus prietaisus. Instrumentaipaprastai skirstomi į dvi bendras kategorijas pagal mažų mušamųjų tembrus ir būgnų tonalumą. </w:t>
      </w:r>
      <w:r w:rsidDel="00000000" w:rsidR="00000000" w:rsidRPr="00000000">
        <w:rPr>
          <w:rtl w:val="0"/>
        </w:rPr>
      </w:r>
    </w:p>
    <w:p w:rsidR="00000000" w:rsidDel="00000000" w:rsidP="00000000" w:rsidRDefault="00000000" w:rsidRPr="00000000" w14:paraId="0000009C">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Mažieji mušamieji skirstomi į tris tembrus: 1) </w:t>
      </w:r>
      <w:r w:rsidDel="00000000" w:rsidR="00000000" w:rsidRPr="00000000">
        <w:rPr>
          <w:b w:val="1"/>
          <w:sz w:val="22"/>
          <w:szCs w:val="22"/>
          <w:rtl w:val="0"/>
        </w:rPr>
        <w:t xml:space="preserve">mediniai blokeliai</w:t>
      </w:r>
      <w:r w:rsidDel="00000000" w:rsidR="00000000" w:rsidRPr="00000000">
        <w:rPr>
          <w:sz w:val="22"/>
          <w:szCs w:val="22"/>
          <w:rtl w:val="0"/>
        </w:rPr>
        <w:t xml:space="preserve"> ir klavesai: lazdos ant medžio; 2) </w:t>
      </w:r>
      <w:r w:rsidDel="00000000" w:rsidR="00000000" w:rsidRPr="00000000">
        <w:rPr>
          <w:b w:val="1"/>
          <w:sz w:val="22"/>
          <w:szCs w:val="22"/>
          <w:rtl w:val="0"/>
        </w:rPr>
        <w:t xml:space="preserve">purtyklės</w:t>
      </w:r>
      <w:r w:rsidDel="00000000" w:rsidR="00000000" w:rsidRPr="00000000">
        <w:rPr>
          <w:sz w:val="22"/>
          <w:szCs w:val="22"/>
          <w:rtl w:val="0"/>
        </w:rPr>
        <w:t xml:space="preserve">: karoliukai ant paviršių arba talpyklų viduje; (3) </w:t>
      </w:r>
      <w:r w:rsidDel="00000000" w:rsidR="00000000" w:rsidRPr="00000000">
        <w:rPr>
          <w:b w:val="1"/>
          <w:sz w:val="22"/>
          <w:szCs w:val="22"/>
          <w:rtl w:val="0"/>
        </w:rPr>
        <w:t xml:space="preserve">varpai</w:t>
      </w:r>
      <w:r w:rsidDel="00000000" w:rsidR="00000000" w:rsidRPr="00000000">
        <w:rPr>
          <w:sz w:val="22"/>
          <w:szCs w:val="22"/>
          <w:rtl w:val="0"/>
        </w:rPr>
        <w:t xml:space="preserve">: lazdelės ant metalo. Trys lengviausiai atskiriami būgnų tonai yra šie: a) </w:t>
      </w:r>
      <w:r w:rsidDel="00000000" w:rsidR="00000000" w:rsidRPr="00000000">
        <w:rPr>
          <w:b w:val="1"/>
          <w:sz w:val="22"/>
          <w:szCs w:val="22"/>
          <w:rtl w:val="0"/>
        </w:rPr>
        <w:t xml:space="preserve"> žemi</w:t>
      </w:r>
      <w:r w:rsidDel="00000000" w:rsidR="00000000" w:rsidRPr="00000000">
        <w:rPr>
          <w:rtl w:val="0"/>
        </w:rPr>
        <w:t xml:space="preserve"> </w:t>
      </w:r>
      <w:r w:rsidDel="00000000" w:rsidR="00000000" w:rsidRPr="00000000">
        <w:rPr>
          <w:b w:val="1"/>
          <w:sz w:val="22"/>
          <w:szCs w:val="22"/>
          <w:rtl w:val="0"/>
        </w:rPr>
        <w:t xml:space="preserve">tonai</w:t>
      </w:r>
      <w:r w:rsidDel="00000000" w:rsidR="00000000" w:rsidRPr="00000000">
        <w:rPr>
          <w:sz w:val="22"/>
          <w:szCs w:val="22"/>
          <w:rtl w:val="0"/>
        </w:rPr>
        <w:t xml:space="preserve">, susiję su rimto tonalumo garsu irįdėti dvigubos odos būgnais; b) </w:t>
      </w:r>
      <w:r w:rsidDel="00000000" w:rsidR="00000000" w:rsidRPr="00000000">
        <w:rPr>
          <w:b w:val="1"/>
          <w:sz w:val="22"/>
          <w:szCs w:val="22"/>
          <w:rtl w:val="0"/>
        </w:rPr>
        <w:t xml:space="preserve">vidutiniai tonai</w:t>
      </w:r>
      <w:r w:rsidDel="00000000" w:rsidR="00000000" w:rsidRPr="00000000">
        <w:rPr>
          <w:rtl w:val="0"/>
        </w:rPr>
        <w:t xml:space="preserve">, </w:t>
      </w:r>
      <w:r w:rsidDel="00000000" w:rsidR="00000000" w:rsidRPr="00000000">
        <w:rPr>
          <w:sz w:val="22"/>
          <w:szCs w:val="22"/>
          <w:rtl w:val="0"/>
        </w:rPr>
        <w:t xml:space="preserve">susiję su garsais, kuriuos skleidžia tokie instrumentai kaip congas ar djembè; c) </w:t>
      </w:r>
      <w:r w:rsidDel="00000000" w:rsidR="00000000" w:rsidRPr="00000000">
        <w:rPr>
          <w:b w:val="1"/>
          <w:sz w:val="22"/>
          <w:szCs w:val="22"/>
          <w:rtl w:val="0"/>
        </w:rPr>
        <w:t xml:space="preserve"> aukšti tonai</w:t>
      </w:r>
      <w:r w:rsidDel="00000000" w:rsidR="00000000" w:rsidRPr="00000000">
        <w:rPr>
          <w:rtl w:val="0"/>
        </w:rPr>
        <w:t xml:space="preserve">, susiję su garsais, </w:t>
      </w:r>
      <w:r w:rsidDel="00000000" w:rsidR="00000000" w:rsidRPr="00000000">
        <w:rPr>
          <w:sz w:val="22"/>
          <w:szCs w:val="22"/>
          <w:rtl w:val="0"/>
        </w:rPr>
        <w:t xml:space="preserve">kuriuos skleidžia tokie instrumentai kaip "darbuka", "bongos", "frame drums", "talking drums", "fifths". Jei</w:t>
      </w:r>
      <w:r w:rsidDel="00000000" w:rsidR="00000000" w:rsidRPr="00000000">
        <w:rPr>
          <w:rtl w:val="0"/>
        </w:rPr>
        <w:t xml:space="preserve"> </w:t>
      </w:r>
      <w:r w:rsidDel="00000000" w:rsidR="00000000" w:rsidRPr="00000000">
        <w:rPr>
          <w:sz w:val="22"/>
          <w:szCs w:val="22"/>
          <w:rtl w:val="0"/>
        </w:rPr>
        <w:t xml:space="preserve">neturite instrumentų, galite pabandyti sukurti mušamuosius instrumentus iš perdirbtų medžiagų (šiukšliadėžių, skardinių, konteinerių, karoliukų ir kt.), Bandydami gauti tinkamus tembrus ir tonus [22]. Be kėdžių</w:t>
      </w:r>
      <w:r w:rsidDel="00000000" w:rsidR="00000000" w:rsidRPr="00000000">
        <w:rPr>
          <w:rtl w:val="0"/>
        </w:rPr>
        <w:t xml:space="preserve"> ir įrankių, </w:t>
      </w:r>
      <w:r w:rsidDel="00000000" w:rsidR="00000000" w:rsidRPr="00000000">
        <w:rPr>
          <w:sz w:val="22"/>
          <w:szCs w:val="22"/>
          <w:rtl w:val="0"/>
        </w:rPr>
        <w:t xml:space="preserve">gali būti naudinga atspausdinti ženklus (vaizduojančius įvairių tipų įrankius, spalvas ir kt.), Kurie bus naudojami palengvinimo metu. </w:t>
      </w:r>
      <w:r w:rsidDel="00000000" w:rsidR="00000000" w:rsidRPr="00000000">
        <w:rPr>
          <w:rtl w:val="0"/>
        </w:rPr>
      </w:r>
    </w:p>
    <w:p w:rsidR="00000000" w:rsidDel="00000000" w:rsidP="00000000" w:rsidRDefault="00000000" w:rsidRPr="00000000" w14:paraId="0000009D">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E">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F">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PATARIMAI</w:t>
      </w:r>
      <w:r w:rsidDel="00000000" w:rsidR="00000000" w:rsidRPr="00000000">
        <w:rPr>
          <w:rtl w:val="0"/>
        </w:rPr>
      </w:r>
    </w:p>
    <w:p w:rsidR="00000000" w:rsidDel="00000000" w:rsidP="00000000" w:rsidRDefault="00000000" w:rsidRPr="00000000" w14:paraId="000000A0">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1">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Norint išbandyti savo jėgas palengvinant būgnų ratą pagal Arthuro Hullo metodą, primygtinairekomenduojama perskaityti Arthuro Hullo knygas [1] ir [24] ir pažiūrėti vaizdo įrašą "Būgnų rato palengvinimo menas", kurį galima įsigyti su itališkais subtitrais [21]. </w:t>
      </w:r>
      <w:r w:rsidDel="00000000" w:rsidR="00000000" w:rsidRPr="00000000">
        <w:rPr>
          <w:rtl w:val="0"/>
        </w:rPr>
      </w:r>
    </w:p>
    <w:p w:rsidR="00000000" w:rsidDel="00000000" w:rsidP="00000000" w:rsidRDefault="00000000" w:rsidRPr="00000000" w14:paraId="000000A2">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Taip pat visus metus galima dalyvauti "Drum Circle Spirit" [23] organizuojamuose mokymo kursuose Italijoje. Šie kursai yra sertifikuoti Arthur Hull, yra akredituoti Švietimo ministerijos dėl jų didelės mokomosios vertės ir gali būti įsigyti su mokytojo kortele.</w:t>
      </w:r>
      <w:r w:rsidDel="00000000" w:rsidR="00000000" w:rsidRPr="00000000">
        <w:rPr>
          <w:rtl w:val="0"/>
        </w:rPr>
      </w:r>
    </w:p>
    <w:p w:rsidR="00000000" w:rsidDel="00000000" w:rsidP="00000000" w:rsidRDefault="00000000" w:rsidRPr="00000000" w14:paraId="000000A3">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4">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5">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INTERNETINĖ VERSIJA</w:t>
      </w:r>
      <w:r w:rsidDel="00000000" w:rsidR="00000000" w:rsidRPr="00000000">
        <w:rPr>
          <w:rtl w:val="0"/>
        </w:rPr>
      </w:r>
    </w:p>
    <w:p w:rsidR="00000000" w:rsidDel="00000000" w:rsidP="00000000" w:rsidRDefault="00000000" w:rsidRPr="00000000" w14:paraId="000000A6">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7">
      <w:pPr>
        <w:keepNext w:val="1"/>
        <w:keepLines w:val="1"/>
        <w:pBdr>
          <w:top w:space="0" w:sz="0" w:val="nil"/>
          <w:left w:space="0" w:sz="0" w:val="nil"/>
          <w:bottom w:space="0" w:sz="0" w:val="nil"/>
          <w:right w:space="0" w:sz="0" w:val="nil"/>
          <w:between w:space="0" w:sz="0" w:val="nil"/>
        </w:pBdr>
        <w:jc w:val="both"/>
        <w:rPr>
          <w:rFonts w:ascii="Calibri" w:cs="Calibri" w:eastAsia="Calibri" w:hAnsi="Calibri"/>
          <w:sz w:val="22"/>
          <w:szCs w:val="22"/>
        </w:rPr>
      </w:pPr>
      <w:r w:rsidDel="00000000" w:rsidR="00000000" w:rsidRPr="00000000">
        <w:rPr>
          <w:sz w:val="22"/>
          <w:szCs w:val="22"/>
          <w:rtl w:val="0"/>
        </w:rPr>
        <w:t xml:space="preserve">Siekiant tikslų, kuriuos nustato palengvinto būgno rato praktika, tikslinga praktiką atlikti dalyvaujant.</w:t>
      </w:r>
      <w:r w:rsidDel="00000000" w:rsidR="00000000" w:rsidRPr="00000000">
        <w:rPr>
          <w:rtl w:val="0"/>
        </w:rPr>
      </w:r>
    </w:p>
    <w:p w:rsidR="00000000" w:rsidDel="00000000" w:rsidP="00000000" w:rsidRDefault="00000000" w:rsidRPr="00000000" w14:paraId="000000A8">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9">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A">
      <w:pPr>
        <w:keepNext w:val="1"/>
        <w:keepLines w:val="1"/>
        <w:numPr>
          <w:ilvl w:val="0"/>
          <w:numId w:val="6"/>
        </w:numPr>
        <w:pBdr>
          <w:top w:space="0" w:sz="0" w:val="nil"/>
          <w:left w:space="0" w:sz="0" w:val="nil"/>
          <w:bottom w:space="0" w:sz="0" w:val="nil"/>
          <w:right w:space="0" w:sz="0" w:val="nil"/>
          <w:between w:space="0" w:sz="0" w:val="nil"/>
        </w:pBdr>
        <w:ind w:left="284" w:hanging="284"/>
        <w:rPr>
          <w:rFonts w:ascii="Calibri" w:cs="Calibri" w:eastAsia="Calibri" w:hAnsi="Calibri"/>
          <w:b w:val="1"/>
          <w:sz w:val="22"/>
          <w:szCs w:val="22"/>
        </w:rPr>
      </w:pPr>
      <w:r w:rsidDel="00000000" w:rsidR="00000000" w:rsidRPr="00000000">
        <w:rPr>
          <w:b w:val="1"/>
          <w:sz w:val="22"/>
          <w:szCs w:val="22"/>
          <w:rtl w:val="0"/>
        </w:rPr>
        <w:t xml:space="preserve">BIBLIOGRAFIJA - SITOGRAFIJA</w:t>
      </w:r>
      <w:r w:rsidDel="00000000" w:rsidR="00000000" w:rsidRPr="00000000">
        <w:rPr>
          <w:rtl w:val="0"/>
        </w:rPr>
      </w:r>
    </w:p>
    <w:p w:rsidR="00000000" w:rsidDel="00000000" w:rsidP="00000000" w:rsidRDefault="00000000" w:rsidRPr="00000000" w14:paraId="000000AB">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C">
      <w:pPr>
        <w:keepNext w:val="1"/>
        <w:keepLines w:val="1"/>
        <w:numPr>
          <w:ilvl w:val="0"/>
          <w:numId w:val="5"/>
        </w:numPr>
        <w:ind w:left="425" w:hanging="359"/>
        <w:jc w:val="both"/>
        <w:rPr>
          <w:rFonts w:ascii="Calibri" w:cs="Calibri" w:eastAsia="Calibri" w:hAnsi="Calibri"/>
          <w:sz w:val="22"/>
          <w:szCs w:val="22"/>
        </w:rPr>
      </w:pPr>
      <w:r w:rsidDel="00000000" w:rsidR="00000000" w:rsidRPr="00000000">
        <w:rPr>
          <w:sz w:val="22"/>
          <w:szCs w:val="22"/>
          <w:rtl w:val="0"/>
        </w:rPr>
        <w:t xml:space="preserve">Korpusas, A. (2006). </w:t>
      </w:r>
      <w:r w:rsidDel="00000000" w:rsidR="00000000" w:rsidRPr="00000000">
        <w:rPr>
          <w:i w:val="1"/>
          <w:sz w:val="22"/>
          <w:szCs w:val="22"/>
          <w:rtl w:val="0"/>
        </w:rPr>
        <w:t xml:space="preserve">Būgnų rato palengvinimas: bendruomenės kūrimas per ritmą</w:t>
      </w:r>
      <w:r w:rsidDel="00000000" w:rsidR="00000000" w:rsidRPr="00000000">
        <w:rPr>
          <w:sz w:val="22"/>
          <w:szCs w:val="22"/>
          <w:rtl w:val="0"/>
        </w:rPr>
        <w:t xml:space="preserve">. Santa Krusas, Kalifornija: kaimo muzikos ratai.</w:t>
      </w:r>
      <w:r w:rsidDel="00000000" w:rsidR="00000000" w:rsidRPr="00000000">
        <w:rPr>
          <w:rtl w:val="0"/>
        </w:rPr>
        <w:t xml:space="preserve"> </w:t>
      </w:r>
      <w:r w:rsidDel="00000000" w:rsidR="00000000" w:rsidRPr="00000000">
        <w:rPr>
          <w:sz w:val="22"/>
          <w:szCs w:val="22"/>
          <w:rtl w:val="0"/>
        </w:rPr>
        <w:t xml:space="preserve"> 2021 m. leidimas italų kalba</w:t>
      </w:r>
      <w:r w:rsidDel="00000000" w:rsidR="00000000" w:rsidRPr="00000000">
        <w:rPr>
          <w:rtl w:val="0"/>
        </w:rPr>
        <w:t xml:space="preserve">: </w:t>
      </w:r>
      <w:r w:rsidDel="00000000" w:rsidR="00000000" w:rsidRPr="00000000">
        <w:rPr>
          <w:i w:val="1"/>
          <w:sz w:val="22"/>
          <w:szCs w:val="22"/>
          <w:rtl w:val="0"/>
        </w:rPr>
        <w:t xml:space="preserve"> Būgnų rato palengvinimas: bendruomenės stiprinimas per ritmą</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AD">
      <w:pPr>
        <w:keepNext w:val="1"/>
        <w:keepLines w:val="1"/>
        <w:numPr>
          <w:ilvl w:val="0"/>
          <w:numId w:val="5"/>
        </w:numPr>
        <w:ind w:left="425" w:hanging="360"/>
        <w:jc w:val="both"/>
        <w:rPr>
          <w:rFonts w:ascii="Calibri" w:cs="Calibri" w:eastAsia="Calibri" w:hAnsi="Calibri"/>
          <w:sz w:val="22"/>
          <w:szCs w:val="22"/>
        </w:rPr>
      </w:pPr>
      <w:r w:rsidDel="00000000" w:rsidR="00000000" w:rsidRPr="00000000">
        <w:rPr>
          <w:sz w:val="22"/>
          <w:szCs w:val="22"/>
          <w:rtl w:val="0"/>
        </w:rPr>
        <w:t xml:space="preserve">Baroni S. (2022). </w:t>
      </w:r>
      <w:r w:rsidDel="00000000" w:rsidR="00000000" w:rsidRPr="00000000">
        <w:rPr>
          <w:i w:val="1"/>
          <w:sz w:val="22"/>
          <w:szCs w:val="22"/>
          <w:rtl w:val="0"/>
        </w:rPr>
        <w:t xml:space="preserve">Žiedinė muzika - novatoriškos mokymo ir mokymosi strategijos</w:t>
      </w:r>
      <w:r w:rsidDel="00000000" w:rsidR="00000000" w:rsidRPr="00000000">
        <w:rPr>
          <w:sz w:val="22"/>
          <w:szCs w:val="22"/>
          <w:rtl w:val="0"/>
        </w:rPr>
        <w:t xml:space="preserve">. Solos Media leidimas. </w:t>
      </w:r>
      <w:r w:rsidDel="00000000" w:rsidR="00000000" w:rsidRPr="00000000">
        <w:rPr>
          <w:rtl w:val="0"/>
        </w:rPr>
        <w:t xml:space="preserve"> </w:t>
      </w:r>
      <w:hyperlink r:id="rId8">
        <w:r w:rsidDel="00000000" w:rsidR="00000000" w:rsidRPr="00000000">
          <w:rPr>
            <w:color w:val="1155cc"/>
            <w:sz w:val="22"/>
            <w:szCs w:val="22"/>
            <w:u w:val="single"/>
            <w:rtl w:val="0"/>
          </w:rPr>
          <w:t xml:space="preserve">Nuorodos</w:t>
        </w:r>
      </w:hyperlink>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AE">
      <w:pPr>
        <w:keepNext w:val="1"/>
        <w:keepLines w:val="1"/>
        <w:numPr>
          <w:ilvl w:val="0"/>
          <w:numId w:val="5"/>
        </w:numPr>
        <w:ind w:left="425" w:hanging="360"/>
        <w:jc w:val="both"/>
        <w:rPr>
          <w:rFonts w:ascii="Calibri" w:cs="Calibri" w:eastAsia="Calibri" w:hAnsi="Calibri"/>
          <w:sz w:val="22"/>
          <w:szCs w:val="22"/>
        </w:rPr>
      </w:pPr>
      <w:r w:rsidDel="00000000" w:rsidR="00000000" w:rsidRPr="00000000">
        <w:rPr>
          <w:sz w:val="22"/>
          <w:szCs w:val="22"/>
          <w:rtl w:val="0"/>
        </w:rPr>
        <w:t xml:space="preserve">Einaudi vidurinė mokykla Cavallermaggiore (CN). </w:t>
      </w:r>
      <w:r w:rsidDel="00000000" w:rsidR="00000000" w:rsidRPr="00000000">
        <w:rPr>
          <w:i w:val="1"/>
          <w:sz w:val="22"/>
          <w:szCs w:val="22"/>
          <w:rtl w:val="0"/>
        </w:rPr>
        <w:t xml:space="preserve">PON projektas "100 mokyklos kalbų" - kelias "Žiedinė muzika - Būgnų ratas 2021/2022".</w:t>
      </w:r>
      <w:r w:rsidDel="00000000" w:rsidR="00000000" w:rsidRPr="00000000">
        <w:rPr>
          <w:rtl w:val="0"/>
        </w:rPr>
        <w:t xml:space="preserve"> </w:t>
      </w:r>
      <w:hyperlink r:id="rId9">
        <w:r w:rsidDel="00000000" w:rsidR="00000000" w:rsidRPr="00000000">
          <w:rPr>
            <w:color w:val="1155cc"/>
            <w:sz w:val="22"/>
            <w:szCs w:val="22"/>
            <w:u w:val="single"/>
            <w:rtl w:val="0"/>
          </w:rPr>
          <w:t xml:space="preserve"> Nuorodos</w:t>
        </w:r>
      </w:hyperlink>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AF">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Būgno rato dvasia - būgnų ratas švietime. </w:t>
      </w:r>
      <w:r w:rsidDel="00000000" w:rsidR="00000000" w:rsidRPr="00000000">
        <w:rPr>
          <w:i w:val="1"/>
          <w:color w:val="222222"/>
          <w:sz w:val="22"/>
          <w:szCs w:val="22"/>
          <w:rtl w:val="0"/>
        </w:rPr>
        <w:t xml:space="preserve">ne</w:t>
      </w:r>
      <w:r w:rsidDel="00000000" w:rsidR="00000000" w:rsidRPr="00000000">
        <w:rPr>
          <w:color w:val="222222"/>
          <w:sz w:val="22"/>
          <w:szCs w:val="22"/>
          <w:rtl w:val="0"/>
        </w:rPr>
        <w:t xml:space="preserve">. </w:t>
      </w:r>
      <w:r w:rsidDel="00000000" w:rsidR="00000000" w:rsidRPr="00000000">
        <w:rPr>
          <w:rtl w:val="0"/>
        </w:rPr>
        <w:t xml:space="preserve"> </w:t>
      </w:r>
      <w:hyperlink r:id="rId10">
        <w:r w:rsidDel="00000000" w:rsidR="00000000" w:rsidRPr="00000000">
          <w:rPr>
            <w:color w:val="1155cc"/>
            <w:sz w:val="22"/>
            <w:szCs w:val="22"/>
            <w:u w:val="single"/>
            <w:rtl w:val="0"/>
          </w:rPr>
          <w:t xml:space="preserve">1</w:t>
        </w:r>
      </w:hyperlink>
      <w:r w:rsidDel="00000000" w:rsidR="00000000" w:rsidRPr="00000000">
        <w:rPr>
          <w:rtl w:val="0"/>
        </w:rPr>
        <w:t xml:space="preserve"> nuoroda</w:t>
      </w:r>
      <w:r w:rsidDel="00000000" w:rsidR="00000000" w:rsidRPr="00000000">
        <w:rPr>
          <w:color w:val="222222"/>
          <w:sz w:val="22"/>
          <w:szCs w:val="22"/>
          <w:rtl w:val="0"/>
        </w:rPr>
        <w:t xml:space="preserve">, </w:t>
      </w:r>
      <w:hyperlink r:id="rId11">
        <w:r w:rsidDel="00000000" w:rsidR="00000000" w:rsidRPr="00000000">
          <w:rPr>
            <w:color w:val="1155cc"/>
            <w:sz w:val="22"/>
            <w:szCs w:val="22"/>
            <w:u w:val="single"/>
            <w:rtl w:val="0"/>
          </w:rPr>
          <w:t xml:space="preserve">2 nuoroda</w:t>
        </w:r>
      </w:hyperlink>
      <w:r w:rsidDel="00000000" w:rsidR="00000000" w:rsidRPr="00000000">
        <w:rPr>
          <w:color w:val="222222"/>
          <w:sz w:val="22"/>
          <w:szCs w:val="22"/>
          <w:rtl w:val="0"/>
        </w:rPr>
        <w:t xml:space="preserve">. </w:t>
      </w:r>
      <w:r w:rsidDel="00000000" w:rsidR="00000000" w:rsidRPr="00000000">
        <w:rPr>
          <w:rtl w:val="0"/>
        </w:rPr>
      </w:r>
    </w:p>
    <w:p w:rsidR="00000000" w:rsidDel="00000000" w:rsidP="00000000" w:rsidRDefault="00000000" w:rsidRPr="00000000" w14:paraId="000000B0">
      <w:pPr>
        <w:keepNext w:val="1"/>
        <w:keepLines w:val="1"/>
        <w:numPr>
          <w:ilvl w:val="0"/>
          <w:numId w:val="5"/>
        </w:numPr>
        <w:ind w:left="425" w:hanging="360"/>
        <w:jc w:val="both"/>
        <w:rPr>
          <w:rFonts w:ascii="Calibri" w:cs="Calibri" w:eastAsia="Calibri" w:hAnsi="Calibri"/>
          <w:sz w:val="22"/>
          <w:szCs w:val="22"/>
        </w:rPr>
      </w:pPr>
      <w:r w:rsidDel="00000000" w:rsidR="00000000" w:rsidRPr="00000000">
        <w:rPr>
          <w:sz w:val="22"/>
          <w:szCs w:val="22"/>
          <w:rtl w:val="0"/>
        </w:rPr>
        <w:t xml:space="preserve">Varner, E. (2022). </w:t>
      </w:r>
      <w:r w:rsidDel="00000000" w:rsidR="00000000" w:rsidRPr="00000000">
        <w:rPr>
          <w:i w:val="1"/>
          <w:sz w:val="22"/>
          <w:szCs w:val="22"/>
          <w:rtl w:val="0"/>
        </w:rPr>
        <w:t xml:space="preserve">Grupinis būgnavimas kaip kanalas į sustiprintus savęs ir bendruomenės santykius</w:t>
      </w:r>
      <w:r w:rsidDel="00000000" w:rsidR="00000000" w:rsidRPr="00000000">
        <w:rPr>
          <w:sz w:val="22"/>
          <w:szCs w:val="22"/>
          <w:rtl w:val="0"/>
        </w:rPr>
        <w:t xml:space="preserve">. Bendrojo muzikinio ugdymo žurnalas, 35(3), 28–31. </w:t>
      </w:r>
      <w:hyperlink r:id="rId12">
        <w:r w:rsidDel="00000000" w:rsidR="00000000" w:rsidRPr="00000000">
          <w:rPr>
            <w:color w:val="1155cc"/>
            <w:sz w:val="22"/>
            <w:szCs w:val="22"/>
            <w:u w:val="single"/>
            <w:rtl w:val="0"/>
          </w:rPr>
          <w:t xml:space="preserve">Nuorodos</w:t>
        </w:r>
      </w:hyperlink>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B1">
      <w:pPr>
        <w:keepNext w:val="1"/>
        <w:keepLines w:val="1"/>
        <w:numPr>
          <w:ilvl w:val="0"/>
          <w:numId w:val="5"/>
        </w:numPr>
        <w:ind w:left="425" w:hanging="360"/>
        <w:jc w:val="both"/>
        <w:rPr>
          <w:rFonts w:ascii="Calibri" w:cs="Calibri" w:eastAsia="Calibri" w:hAnsi="Calibri"/>
          <w:sz w:val="22"/>
          <w:szCs w:val="22"/>
        </w:rPr>
      </w:pPr>
      <w:r w:rsidDel="00000000" w:rsidR="00000000" w:rsidRPr="00000000">
        <w:rPr>
          <w:sz w:val="22"/>
          <w:szCs w:val="22"/>
          <w:rtl w:val="0"/>
        </w:rPr>
        <w:t xml:space="preserve">Sniegas S., D'Amico M. (2010). </w:t>
      </w:r>
      <w:r w:rsidDel="00000000" w:rsidR="00000000" w:rsidRPr="00000000">
        <w:rPr>
          <w:i w:val="1"/>
          <w:sz w:val="22"/>
          <w:szCs w:val="22"/>
          <w:rtl w:val="0"/>
        </w:rPr>
        <w:t xml:space="preserve">Projektas "Dromo ratas": kokybinis tyrimas su rizikos grupės jaunimu mokyklos aplinkoje</w:t>
      </w:r>
      <w:r w:rsidDel="00000000" w:rsidR="00000000" w:rsidRPr="00000000">
        <w:rPr>
          <w:sz w:val="22"/>
          <w:szCs w:val="22"/>
          <w:rtl w:val="0"/>
        </w:rPr>
        <w:t xml:space="preserve">. Kanados muzikos terapijos žurnalas, 16(1), 12–39. </w:t>
      </w:r>
      <w:hyperlink r:id="rId13">
        <w:r w:rsidDel="00000000" w:rsidR="00000000" w:rsidRPr="00000000">
          <w:rPr>
            <w:color w:val="1155cc"/>
            <w:sz w:val="22"/>
            <w:szCs w:val="22"/>
            <w:u w:val="single"/>
            <w:rtl w:val="0"/>
          </w:rPr>
          <w:t xml:space="preserve">Nuorodos</w:t>
        </w:r>
      </w:hyperlink>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B2">
      <w:pPr>
        <w:keepNext w:val="1"/>
        <w:keepLines w:val="1"/>
        <w:numPr>
          <w:ilvl w:val="0"/>
          <w:numId w:val="5"/>
        </w:numPr>
        <w:ind w:left="425" w:hanging="360"/>
        <w:jc w:val="both"/>
        <w:rPr>
          <w:rFonts w:ascii="Calibri" w:cs="Calibri" w:eastAsia="Calibri" w:hAnsi="Calibri"/>
          <w:sz w:val="22"/>
          <w:szCs w:val="22"/>
        </w:rPr>
      </w:pPr>
      <w:r w:rsidDel="00000000" w:rsidR="00000000" w:rsidRPr="00000000">
        <w:rPr>
          <w:sz w:val="22"/>
          <w:szCs w:val="22"/>
          <w:rtl w:val="0"/>
        </w:rPr>
        <w:t xml:space="preserve">Holyoake'o DRUMBEAT® programa. </w:t>
      </w:r>
      <w:hyperlink r:id="rId14">
        <w:r w:rsidDel="00000000" w:rsidR="00000000" w:rsidRPr="00000000">
          <w:rPr>
            <w:color w:val="1155cc"/>
            <w:sz w:val="22"/>
            <w:szCs w:val="22"/>
            <w:u w:val="single"/>
            <w:rtl w:val="0"/>
          </w:rPr>
          <w:t xml:space="preserve">https://holyoake.org.au/drumbeat/</w:t>
        </w:r>
      </w:hyperlink>
      <w:r w:rsidDel="00000000" w:rsidR="00000000" w:rsidRPr="00000000">
        <w:rPr>
          <w:rtl w:val="0"/>
        </w:rPr>
      </w:r>
    </w:p>
    <w:p w:rsidR="00000000" w:rsidDel="00000000" w:rsidP="00000000" w:rsidRDefault="00000000" w:rsidRPr="00000000" w14:paraId="000000B3">
      <w:pPr>
        <w:keepNext w:val="1"/>
        <w:keepLines w:val="1"/>
        <w:numPr>
          <w:ilvl w:val="0"/>
          <w:numId w:val="5"/>
        </w:numPr>
        <w:ind w:left="425" w:hanging="360"/>
        <w:jc w:val="both"/>
        <w:rPr>
          <w:rFonts w:ascii="Calibri" w:cs="Calibri" w:eastAsia="Calibri" w:hAnsi="Calibri"/>
          <w:sz w:val="22"/>
          <w:szCs w:val="22"/>
        </w:rPr>
      </w:pPr>
      <w:r w:rsidDel="00000000" w:rsidR="00000000" w:rsidRPr="00000000">
        <w:rPr>
          <w:sz w:val="22"/>
          <w:szCs w:val="22"/>
          <w:rtl w:val="0"/>
        </w:rPr>
        <w:t xml:space="preserve">Ritmo atkūrimo (R2R) modelis. </w:t>
      </w:r>
      <w:hyperlink r:id="rId15">
        <w:r w:rsidDel="00000000" w:rsidR="00000000" w:rsidRPr="00000000">
          <w:rPr>
            <w:color w:val="1155cc"/>
            <w:sz w:val="22"/>
            <w:szCs w:val="22"/>
            <w:u w:val="single"/>
            <w:rtl w:val="0"/>
          </w:rPr>
          <w:t xml:space="preserve">www.rhythm2recovery.com</w:t>
        </w:r>
      </w:hyperlink>
      <w:r w:rsidDel="00000000" w:rsidR="00000000" w:rsidRPr="00000000">
        <w:rPr>
          <w:rtl w:val="0"/>
        </w:rPr>
      </w:r>
    </w:p>
    <w:p w:rsidR="00000000" w:rsidDel="00000000" w:rsidP="00000000" w:rsidRDefault="00000000" w:rsidRPr="00000000" w14:paraId="000000B4">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Jurgis J., Freemanas E. (2020). </w:t>
      </w:r>
      <w:r w:rsidDel="00000000" w:rsidR="00000000" w:rsidRPr="00000000">
        <w:rPr>
          <w:i w:val="1"/>
          <w:sz w:val="22"/>
          <w:szCs w:val="22"/>
          <w:rtl w:val="0"/>
        </w:rPr>
        <w:t xml:space="preserve">Socialinis-emocinis mokymasis per būgnų intervenciją</w:t>
      </w:r>
      <w:r w:rsidDel="00000000" w:rsidR="00000000" w:rsidRPr="00000000">
        <w:rPr>
          <w:sz w:val="22"/>
          <w:szCs w:val="22"/>
          <w:rtl w:val="0"/>
        </w:rPr>
        <w:t xml:space="preserve">. Požiūriai: Tarpdisciplininis muzikos terapijos žurnalas, 12(1), 30–42.</w:t>
      </w:r>
      <w:r w:rsidDel="00000000" w:rsidR="00000000" w:rsidRPr="00000000">
        <w:rPr>
          <w:rtl w:val="0"/>
        </w:rPr>
        <w:t xml:space="preserve"> </w:t>
      </w:r>
      <w:hyperlink r:id="rId16">
        <w:r w:rsidDel="00000000" w:rsidR="00000000" w:rsidRPr="00000000">
          <w:rPr>
            <w:color w:val="1155cc"/>
            <w:sz w:val="22"/>
            <w:szCs w:val="22"/>
            <w:u w:val="single"/>
            <w:rtl w:val="0"/>
          </w:rPr>
          <w:t xml:space="preserve"> Nuorodos</w:t>
        </w:r>
      </w:hyperlink>
      <w:r w:rsidDel="00000000" w:rsidR="00000000" w:rsidRPr="00000000">
        <w:rPr>
          <w:color w:val="434343"/>
          <w:sz w:val="22"/>
          <w:szCs w:val="22"/>
          <w:rtl w:val="0"/>
        </w:rPr>
        <w:t xml:space="preserve">.</w:t>
      </w:r>
      <w:r w:rsidDel="00000000" w:rsidR="00000000" w:rsidRPr="00000000">
        <w:rPr>
          <w:rtl w:val="0"/>
        </w:rPr>
      </w:r>
    </w:p>
    <w:p w:rsidR="00000000" w:rsidDel="00000000" w:rsidP="00000000" w:rsidRDefault="00000000" w:rsidRPr="00000000" w14:paraId="000000B5">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hyperlink r:id="rId17">
        <w:r w:rsidDel="00000000" w:rsidR="00000000" w:rsidRPr="00000000">
          <w:rPr>
            <w:sz w:val="22"/>
            <w:szCs w:val="22"/>
            <w:rtl w:val="0"/>
          </w:rPr>
          <w:t xml:space="preserve">Mediena, L., </w:t>
        </w:r>
      </w:hyperlink>
      <w:hyperlink r:id="rId18">
        <w:r w:rsidDel="00000000" w:rsidR="00000000" w:rsidRPr="00000000">
          <w:rPr>
            <w:sz w:val="22"/>
            <w:szCs w:val="22"/>
            <w:rtl w:val="0"/>
          </w:rPr>
          <w:t xml:space="preserve">Ivery, P.</w:t>
        </w:r>
      </w:hyperlink>
      <w:r w:rsidDel="00000000" w:rsidR="00000000" w:rsidRPr="00000000">
        <w:rPr>
          <w:rtl w:val="0"/>
        </w:rPr>
        <w:t xml:space="preserve"> </w:t>
      </w:r>
      <w:r w:rsidDel="00000000" w:rsidR="00000000" w:rsidRPr="00000000">
        <w:rPr>
          <w:sz w:val="22"/>
          <w:szCs w:val="22"/>
          <w:rtl w:val="0"/>
        </w:rPr>
        <w:t xml:space="preserve"> </w:t>
      </w:r>
      <w:r w:rsidDel="00000000" w:rsidR="00000000" w:rsidRPr="00000000">
        <w:rPr>
          <w:rtl w:val="0"/>
        </w:rPr>
        <w:t xml:space="preserve">, </w:t>
      </w:r>
      <w:hyperlink r:id="rId19">
        <w:r w:rsidDel="00000000" w:rsidR="00000000" w:rsidRPr="00000000">
          <w:rPr>
            <w:sz w:val="22"/>
            <w:szCs w:val="22"/>
            <w:rtl w:val="0"/>
          </w:rPr>
          <w:t xml:space="preserve">Donovanas, R.</w:t>
        </w:r>
      </w:hyperlink>
      <w:r w:rsidDel="00000000" w:rsidR="00000000" w:rsidRPr="00000000">
        <w:rPr>
          <w:rtl w:val="0"/>
        </w:rPr>
        <w:t xml:space="preserve"> </w:t>
      </w:r>
      <w:r w:rsidDel="00000000" w:rsidR="00000000" w:rsidRPr="00000000">
        <w:rPr>
          <w:sz w:val="22"/>
          <w:szCs w:val="22"/>
          <w:rtl w:val="0"/>
        </w:rPr>
        <w:t xml:space="preserve"> ir </w:t>
      </w:r>
      <w:hyperlink r:id="rId20">
        <w:r w:rsidDel="00000000" w:rsidR="00000000" w:rsidRPr="00000000">
          <w:rPr>
            <w:sz w:val="22"/>
            <w:szCs w:val="22"/>
            <w:rtl w:val="0"/>
          </w:rPr>
          <w:t xml:space="preserve">Lambinas, E.</w:t>
        </w:r>
      </w:hyperlink>
      <w:r w:rsidDel="00000000" w:rsidR="00000000" w:rsidRPr="00000000">
        <w:rPr>
          <w:rtl w:val="0"/>
        </w:rPr>
        <w:t xml:space="preserve"> </w:t>
      </w:r>
      <w:r w:rsidDel="00000000" w:rsidR="00000000" w:rsidRPr="00000000">
        <w:rPr>
          <w:sz w:val="22"/>
          <w:szCs w:val="22"/>
          <w:rtl w:val="0"/>
        </w:rPr>
        <w:t xml:space="preserve"> (2013). </w:t>
      </w:r>
      <w:r w:rsidDel="00000000" w:rsidR="00000000" w:rsidRPr="00000000">
        <w:rPr>
          <w:i w:val="1"/>
          <w:sz w:val="22"/>
          <w:szCs w:val="22"/>
          <w:rtl w:val="0"/>
        </w:rPr>
        <w:t xml:space="preserve">"Į kitokio būgno ritmą": rizikos grupės jaunuolių socialinės ir psichinės gerovės gerinimas būgnais</w:t>
      </w:r>
      <w:r w:rsidDel="00000000" w:rsidR="00000000" w:rsidRPr="00000000">
        <w:rPr>
          <w:rtl w:val="0"/>
        </w:rPr>
        <w:t xml:space="preserve">, </w:t>
      </w:r>
      <w:hyperlink r:id="rId21">
        <w:r w:rsidDel="00000000" w:rsidR="00000000" w:rsidRPr="00000000">
          <w:rPr>
            <w:sz w:val="22"/>
            <w:szCs w:val="22"/>
            <w:rtl w:val="0"/>
          </w:rPr>
          <w:t xml:space="preserve">Visuomenės psichikos sveikatos žurnalas</w:t>
        </w:r>
      </w:hyperlink>
      <w:r w:rsidDel="00000000" w:rsidR="00000000" w:rsidRPr="00000000">
        <w:rPr>
          <w:rtl w:val="0"/>
        </w:rPr>
        <w:t xml:space="preserve">, </w:t>
      </w:r>
      <w:r w:rsidDel="00000000" w:rsidR="00000000" w:rsidRPr="00000000">
        <w:rPr>
          <w:sz w:val="22"/>
          <w:szCs w:val="22"/>
          <w:rtl w:val="0"/>
        </w:rPr>
        <w:t xml:space="preserve">t. 12, Nr. 2, p. 70–79.  </w:t>
      </w:r>
      <w:r w:rsidDel="00000000" w:rsidR="00000000" w:rsidRPr="00000000">
        <w:rPr>
          <w:rtl w:val="0"/>
        </w:rPr>
        <w:t xml:space="preserve"> </w:t>
      </w:r>
      <w:hyperlink r:id="rId22">
        <w:r w:rsidDel="00000000" w:rsidR="00000000" w:rsidRPr="00000000">
          <w:rPr>
            <w:color w:val="1155cc"/>
            <w:sz w:val="22"/>
            <w:szCs w:val="22"/>
            <w:u w:val="single"/>
            <w:rtl w:val="0"/>
          </w:rPr>
          <w:t xml:space="preserve">Nuorodos</w:t>
        </w:r>
      </w:hyperlink>
      <w:r w:rsidDel="00000000" w:rsidR="00000000" w:rsidRPr="00000000">
        <w:rPr>
          <w:color w:val="434343"/>
          <w:sz w:val="22"/>
          <w:szCs w:val="22"/>
          <w:rtl w:val="0"/>
        </w:rPr>
        <w:t xml:space="preserve">.</w:t>
      </w:r>
      <w:r w:rsidDel="00000000" w:rsidR="00000000" w:rsidRPr="00000000">
        <w:rPr>
          <w:rtl w:val="0"/>
        </w:rPr>
      </w:r>
    </w:p>
    <w:p w:rsidR="00000000" w:rsidDel="00000000" w:rsidP="00000000" w:rsidRDefault="00000000" w:rsidRPr="00000000" w14:paraId="000000B6">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Faulkner, S.C., Wood, L., Ivery, P., &amp; Donovan, R. (2012). </w:t>
      </w:r>
      <w:r w:rsidDel="00000000" w:rsidR="00000000" w:rsidRPr="00000000">
        <w:rPr>
          <w:i w:val="1"/>
          <w:sz w:val="22"/>
          <w:szCs w:val="22"/>
          <w:rtl w:val="0"/>
        </w:rPr>
        <w:t xml:space="preserve">Tai ne tik muzika ir ritmas: būgnais pagrįstos intervencijos, skirtos pagerinti susvetimėjusio jaunimo socialinę gerovę, įvertinimas</w:t>
      </w:r>
      <w:r w:rsidDel="00000000" w:rsidR="00000000" w:rsidRPr="00000000">
        <w:rPr>
          <w:sz w:val="22"/>
          <w:szCs w:val="22"/>
          <w:rtl w:val="0"/>
        </w:rPr>
        <w:t xml:space="preserve">. Vaikai Australija, 37(1), 31–39.</w:t>
      </w:r>
      <w:r w:rsidDel="00000000" w:rsidR="00000000" w:rsidRPr="00000000">
        <w:rPr>
          <w:rtl w:val="0"/>
        </w:rPr>
        <w:t xml:space="preserve"> </w:t>
      </w:r>
      <w:hyperlink r:id="rId23">
        <w:r w:rsidDel="00000000" w:rsidR="00000000" w:rsidRPr="00000000">
          <w:rPr>
            <w:color w:val="1155cc"/>
            <w:sz w:val="22"/>
            <w:szCs w:val="22"/>
            <w:u w:val="single"/>
            <w:rtl w:val="0"/>
          </w:rPr>
          <w:t xml:space="preserve"> Nuorodos</w:t>
        </w:r>
      </w:hyperlink>
      <w:r w:rsidDel="00000000" w:rsidR="00000000" w:rsidRPr="00000000">
        <w:rPr>
          <w:color w:val="434343"/>
          <w:sz w:val="22"/>
          <w:szCs w:val="22"/>
          <w:rtl w:val="0"/>
        </w:rPr>
        <w:t xml:space="preserve">.</w:t>
      </w:r>
      <w:r w:rsidDel="00000000" w:rsidR="00000000" w:rsidRPr="00000000">
        <w:rPr>
          <w:rtl w:val="0"/>
        </w:rPr>
      </w:r>
    </w:p>
    <w:p w:rsidR="00000000" w:rsidDel="00000000" w:rsidP="00000000" w:rsidRDefault="00000000" w:rsidRPr="00000000" w14:paraId="000000B7">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Faulkneris, S. (2012). </w:t>
      </w:r>
      <w:r w:rsidDel="00000000" w:rsidR="00000000" w:rsidRPr="00000000">
        <w:rPr>
          <w:i w:val="1"/>
          <w:sz w:val="22"/>
          <w:szCs w:val="22"/>
          <w:rtl w:val="0"/>
        </w:rPr>
        <w:t xml:space="preserve">Drąsa</w:t>
      </w:r>
      <w:r w:rsidDel="00000000" w:rsidR="00000000" w:rsidRPr="00000000">
        <w:rPr>
          <w:sz w:val="22"/>
          <w:szCs w:val="22"/>
          <w:rtl w:val="0"/>
        </w:rPr>
        <w:t xml:space="preserve">. Vaikų ir jaunimo susigrąžinimas, 21(3), 18- 22. </w:t>
      </w:r>
      <w:hyperlink r:id="rId24">
        <w:r w:rsidDel="00000000" w:rsidR="00000000" w:rsidRPr="00000000">
          <w:rPr>
            <w:color w:val="1155cc"/>
            <w:sz w:val="22"/>
            <w:szCs w:val="22"/>
            <w:u w:val="single"/>
            <w:rtl w:val="0"/>
          </w:rPr>
          <w:t xml:space="preserve">Link</w:t>
        </w:r>
      </w:hyperlink>
      <w:r w:rsidDel="00000000" w:rsidR="00000000" w:rsidRPr="00000000">
        <w:rPr>
          <w:color w:val="434343"/>
          <w:sz w:val="22"/>
          <w:szCs w:val="22"/>
          <w:rtl w:val="0"/>
        </w:rPr>
        <w:t xml:space="preserve">.</w:t>
      </w:r>
      <w:r w:rsidDel="00000000" w:rsidR="00000000" w:rsidRPr="00000000">
        <w:rPr>
          <w:rtl w:val="0"/>
        </w:rPr>
      </w:r>
    </w:p>
    <w:p w:rsidR="00000000" w:rsidDel="00000000" w:rsidP="00000000" w:rsidRDefault="00000000" w:rsidRPr="00000000" w14:paraId="000000B8">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Faulkner, S., Ivery, P., Wood, L. &amp; Donovan, R. (2010). </w:t>
      </w:r>
      <w:r w:rsidDel="00000000" w:rsidR="00000000" w:rsidRPr="00000000">
        <w:rPr>
          <w:i w:val="1"/>
          <w:sz w:val="22"/>
          <w:szCs w:val="22"/>
          <w:rtl w:val="0"/>
        </w:rPr>
        <w:t xml:space="preserve">Holyoake's Drumbeat programa: Muzika kaip socialinio mokymosi ir geresnių ugdymo rezultatų priemonė</w:t>
      </w:r>
      <w:r w:rsidDel="00000000" w:rsidR="00000000" w:rsidRPr="00000000">
        <w:rPr>
          <w:sz w:val="22"/>
          <w:szCs w:val="22"/>
          <w:rtl w:val="0"/>
        </w:rPr>
        <w:t xml:space="preserve">. Australijos čiabuvių švietimo žurnalas, 39, 98-109. </w:t>
      </w:r>
      <w:hyperlink r:id="rId25">
        <w:r w:rsidDel="00000000" w:rsidR="00000000" w:rsidRPr="00000000">
          <w:rPr>
            <w:color w:val="1155cc"/>
            <w:sz w:val="22"/>
            <w:szCs w:val="22"/>
            <w:u w:val="single"/>
            <w:rtl w:val="0"/>
          </w:rPr>
          <w:t xml:space="preserve">Nuorodos</w:t>
        </w:r>
      </w:hyperlink>
      <w:r w:rsidDel="00000000" w:rsidR="00000000" w:rsidRPr="00000000">
        <w:rPr>
          <w:color w:val="434343"/>
          <w:sz w:val="22"/>
          <w:szCs w:val="22"/>
          <w:rtl w:val="0"/>
        </w:rPr>
        <w:t xml:space="preserve">.</w:t>
      </w:r>
      <w:r w:rsidDel="00000000" w:rsidR="00000000" w:rsidRPr="00000000">
        <w:rPr>
          <w:rtl w:val="0"/>
        </w:rPr>
      </w:r>
    </w:p>
    <w:p w:rsidR="00000000" w:rsidDel="00000000" w:rsidP="00000000" w:rsidRDefault="00000000" w:rsidRPr="00000000" w14:paraId="000000B9">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Faulkner, S. (2017). Ritmas iki atsigavimo:Ritminės muzikos, balso ir judesio naudojimo socialiniam ir emociniam vystymuisi practi cal vadovas.</w:t>
      </w:r>
      <w:r w:rsidDel="00000000" w:rsidR="00000000" w:rsidRPr="00000000">
        <w:rPr>
          <w:rtl w:val="0"/>
        </w:rPr>
        <w:t xml:space="preserve"> </w:t>
      </w:r>
      <w:r w:rsidDel="00000000" w:rsidR="00000000" w:rsidRPr="00000000">
        <w:rPr>
          <w:sz w:val="22"/>
          <w:szCs w:val="22"/>
          <w:rtl w:val="0"/>
        </w:rPr>
        <w:t xml:space="preserve"> Londonas: Jessica Kingsley Publishers. </w:t>
      </w:r>
      <w:r w:rsidDel="00000000" w:rsidR="00000000" w:rsidRPr="00000000">
        <w:rPr>
          <w:rtl w:val="0"/>
        </w:rPr>
        <w:t xml:space="preserve"> </w:t>
      </w:r>
      <w:hyperlink r:id="rId26">
        <w:r w:rsidDel="00000000" w:rsidR="00000000" w:rsidRPr="00000000">
          <w:rPr>
            <w:color w:val="1155cc"/>
            <w:sz w:val="22"/>
            <w:szCs w:val="22"/>
            <w:u w:val="single"/>
            <w:rtl w:val="0"/>
          </w:rPr>
          <w:t xml:space="preserve">Nuorodos</w:t>
        </w:r>
      </w:hyperlink>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BA">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Faulkneris, S. C. (2022). Mokymosi ritmai - praktikos modelis, palaikantis jaunimo psichinę sveikatą COVID-19 eroje. </w:t>
      </w:r>
      <w:r w:rsidDel="00000000" w:rsidR="00000000" w:rsidRPr="00000000">
        <w:rPr>
          <w:i w:val="1"/>
          <w:sz w:val="22"/>
          <w:szCs w:val="22"/>
          <w:rtl w:val="0"/>
        </w:rPr>
        <w:t xml:space="preserve">Mokyklų psichologų ir konsultantų žurnalas</w:t>
      </w:r>
      <w:r w:rsidDel="00000000" w:rsidR="00000000" w:rsidRPr="00000000">
        <w:rPr>
          <w:sz w:val="22"/>
          <w:szCs w:val="22"/>
          <w:rtl w:val="0"/>
        </w:rPr>
        <w:t xml:space="preserve">, 1-7. </w:t>
      </w:r>
      <w:r w:rsidDel="00000000" w:rsidR="00000000" w:rsidRPr="00000000">
        <w:rPr>
          <w:rtl w:val="0"/>
        </w:rPr>
        <w:t xml:space="preserve"> </w:t>
      </w:r>
      <w:hyperlink r:id="rId27">
        <w:r w:rsidDel="00000000" w:rsidR="00000000" w:rsidRPr="00000000">
          <w:rPr>
            <w:color w:val="1155cc"/>
            <w:sz w:val="22"/>
            <w:szCs w:val="22"/>
            <w:u w:val="single"/>
            <w:rtl w:val="0"/>
          </w:rPr>
          <w:t xml:space="preserve">Nuorodos</w:t>
        </w:r>
      </w:hyperlink>
      <w:r w:rsidDel="00000000" w:rsidR="00000000" w:rsidRPr="00000000">
        <w:rPr>
          <w:color w:val="222222"/>
          <w:sz w:val="22"/>
          <w:szCs w:val="22"/>
          <w:rtl w:val="0"/>
        </w:rPr>
        <w:t xml:space="preserve">.</w:t>
      </w:r>
      <w:r w:rsidDel="00000000" w:rsidR="00000000" w:rsidRPr="00000000">
        <w:rPr>
          <w:rtl w:val="0"/>
        </w:rPr>
      </w:r>
    </w:p>
    <w:p w:rsidR="00000000" w:rsidDel="00000000" w:rsidP="00000000" w:rsidRDefault="00000000" w:rsidRPr="00000000" w14:paraId="000000BB">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Mediena ir Faulkneris (2014). </w:t>
      </w:r>
      <w:r w:rsidDel="00000000" w:rsidR="00000000" w:rsidRPr="00000000">
        <w:rPr>
          <w:i w:val="1"/>
          <w:sz w:val="22"/>
          <w:szCs w:val="22"/>
          <w:rtl w:val="0"/>
        </w:rPr>
        <w:t xml:space="preserve">Pasiekite mane &amp; Galite mane išmokyti - įsitraukimas ir socialinis mokymasis per būgnus rankomis</w:t>
      </w:r>
      <w:r w:rsidDel="00000000" w:rsidR="00000000" w:rsidRPr="00000000">
        <w:rPr>
          <w:sz w:val="22"/>
          <w:szCs w:val="22"/>
          <w:rtl w:val="0"/>
        </w:rPr>
        <w:t xml:space="preserve">. Reliacinės vaikų ir jaunimo priežiūros praktikos žurnalas, 27,1 p18-26.</w:t>
      </w:r>
      <w:r w:rsidDel="00000000" w:rsidR="00000000" w:rsidRPr="00000000">
        <w:rPr>
          <w:rtl w:val="0"/>
        </w:rPr>
      </w:r>
    </w:p>
    <w:p w:rsidR="00000000" w:rsidDel="00000000" w:rsidP="00000000" w:rsidRDefault="00000000" w:rsidRPr="00000000" w14:paraId="000000BC">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Martin, E.M., &amp; Wood, E.J. (2017). Būgnijimas </w:t>
      </w:r>
      <w:r w:rsidDel="00000000" w:rsidR="00000000" w:rsidRPr="00000000">
        <w:rPr>
          <w:i w:val="1"/>
          <w:sz w:val="22"/>
          <w:szCs w:val="22"/>
          <w:rtl w:val="0"/>
        </w:rPr>
        <w:t xml:space="preserve"> į naują ritmą: grupinis terapinis būgnų mušimas ir kalbėjimo intervencija, siekiant pagerinti nepalankioje padėtyje esančių paauglių berniukų psichinę sveikatą ir elgesį</w:t>
      </w:r>
      <w:r w:rsidDel="00000000" w:rsidR="00000000" w:rsidRPr="00000000">
        <w:rPr>
          <w:sz w:val="22"/>
          <w:szCs w:val="22"/>
          <w:rtl w:val="0"/>
        </w:rPr>
        <w:t xml:space="preserve">. Vaikai Australija, 42, 4, 268-276.</w:t>
      </w:r>
      <w:r w:rsidDel="00000000" w:rsidR="00000000" w:rsidRPr="00000000">
        <w:rPr>
          <w:rtl w:val="0"/>
        </w:rPr>
      </w:r>
    </w:p>
    <w:p w:rsidR="00000000" w:rsidDel="00000000" w:rsidP="00000000" w:rsidRDefault="00000000" w:rsidRPr="00000000" w14:paraId="000000BD">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color w:val="222222"/>
          <w:sz w:val="22"/>
          <w:szCs w:val="22"/>
        </w:rPr>
      </w:pPr>
      <w:r w:rsidDel="00000000" w:rsidR="00000000" w:rsidRPr="00000000">
        <w:rPr>
          <w:sz w:val="22"/>
          <w:szCs w:val="22"/>
          <w:rtl w:val="0"/>
        </w:rPr>
        <w:t xml:space="preserve">Slattery, B (2018). </w:t>
      </w:r>
      <w:r w:rsidDel="00000000" w:rsidR="00000000" w:rsidRPr="00000000">
        <w:rPr>
          <w:i w:val="1"/>
          <w:sz w:val="22"/>
          <w:szCs w:val="22"/>
          <w:rtl w:val="0"/>
        </w:rPr>
        <w:t xml:space="preserve">Griovelyje: Būgnų ir studentų įsitraukimo atvejo analizė</w:t>
      </w:r>
      <w:r w:rsidDel="00000000" w:rsidR="00000000" w:rsidRPr="00000000">
        <w:rPr>
          <w:sz w:val="22"/>
          <w:szCs w:val="22"/>
          <w:rtl w:val="0"/>
        </w:rPr>
        <w:t xml:space="preserve">.</w:t>
      </w:r>
      <w:r w:rsidDel="00000000" w:rsidR="00000000" w:rsidRPr="00000000">
        <w:rPr>
          <w:rtl w:val="0"/>
        </w:rPr>
        <w:t xml:space="preserve"> </w:t>
      </w:r>
      <w:hyperlink r:id="rId28">
        <w:r w:rsidDel="00000000" w:rsidR="00000000" w:rsidRPr="00000000">
          <w:rPr>
            <w:color w:val="1155cc"/>
            <w:sz w:val="22"/>
            <w:szCs w:val="22"/>
            <w:u w:val="single"/>
            <w:rtl w:val="0"/>
          </w:rPr>
          <w:t xml:space="preserve"> Nuorodos</w:t>
        </w:r>
      </w:hyperlink>
      <w:r w:rsidDel="00000000" w:rsidR="00000000" w:rsidRPr="00000000">
        <w:rPr>
          <w:color w:val="222222"/>
          <w:sz w:val="22"/>
          <w:szCs w:val="22"/>
          <w:rtl w:val="0"/>
        </w:rPr>
        <w:t xml:space="preserve">.</w:t>
      </w:r>
      <w:r w:rsidDel="00000000" w:rsidR="00000000" w:rsidRPr="00000000">
        <w:rPr>
          <w:rtl w:val="0"/>
        </w:rPr>
      </w:r>
    </w:p>
    <w:p w:rsidR="00000000" w:rsidDel="00000000" w:rsidP="00000000" w:rsidRDefault="00000000" w:rsidRPr="00000000" w14:paraId="000000BE">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color w:val="222222"/>
          <w:sz w:val="22"/>
          <w:szCs w:val="22"/>
        </w:rPr>
      </w:pPr>
      <w:r w:rsidDel="00000000" w:rsidR="00000000" w:rsidRPr="00000000">
        <w:rPr>
          <w:sz w:val="22"/>
          <w:szCs w:val="22"/>
          <w:rtl w:val="0"/>
        </w:rPr>
        <w:t xml:space="preserve">Kalani. Pasaulio būgnų klubo "Youtube" kanalas. </w:t>
      </w:r>
      <w:r w:rsidDel="00000000" w:rsidR="00000000" w:rsidRPr="00000000">
        <w:rPr>
          <w:i w:val="1"/>
          <w:sz w:val="22"/>
          <w:szCs w:val="22"/>
          <w:rtl w:val="0"/>
        </w:rPr>
        <w:t xml:space="preserve">Bendruomenės būgnų palengvinimas (CDF).</w:t>
      </w:r>
      <w:r w:rsidDel="00000000" w:rsidR="00000000" w:rsidRPr="00000000">
        <w:rPr>
          <w:rtl w:val="0"/>
        </w:rPr>
        <w:t xml:space="preserve"> </w:t>
      </w:r>
      <w:hyperlink r:id="rId29">
        <w:r w:rsidDel="00000000" w:rsidR="00000000" w:rsidRPr="00000000">
          <w:rPr>
            <w:color w:val="1155cc"/>
            <w:sz w:val="22"/>
            <w:szCs w:val="22"/>
            <w:u w:val="single"/>
            <w:rtl w:val="0"/>
          </w:rPr>
          <w:t xml:space="preserve"> Nuorodos</w:t>
        </w:r>
      </w:hyperlink>
      <w:r w:rsidDel="00000000" w:rsidR="00000000" w:rsidRPr="00000000">
        <w:rPr>
          <w:color w:val="222222"/>
          <w:sz w:val="22"/>
          <w:szCs w:val="22"/>
          <w:rtl w:val="0"/>
        </w:rPr>
        <w:t xml:space="preserve">.</w:t>
      </w:r>
      <w:r w:rsidDel="00000000" w:rsidR="00000000" w:rsidRPr="00000000">
        <w:rPr>
          <w:rtl w:val="0"/>
        </w:rPr>
      </w:r>
    </w:p>
    <w:p w:rsidR="00000000" w:rsidDel="00000000" w:rsidP="00000000" w:rsidRDefault="00000000" w:rsidRPr="00000000" w14:paraId="000000BF">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color w:val="222222"/>
          <w:sz w:val="22"/>
          <w:szCs w:val="22"/>
        </w:rPr>
      </w:pPr>
      <w:r w:rsidDel="00000000" w:rsidR="00000000" w:rsidRPr="00000000">
        <w:rPr>
          <w:sz w:val="22"/>
          <w:szCs w:val="22"/>
          <w:rtl w:val="0"/>
        </w:rPr>
        <w:t xml:space="preserve">Būgnų rato dvasia. </w:t>
      </w:r>
      <w:r w:rsidDel="00000000" w:rsidR="00000000" w:rsidRPr="00000000">
        <w:rPr>
          <w:i w:val="1"/>
          <w:sz w:val="22"/>
          <w:szCs w:val="22"/>
          <w:rtl w:val="0"/>
        </w:rPr>
        <w:t xml:space="preserve">Būgnai draugystei projektas</w:t>
      </w:r>
      <w:r w:rsidDel="00000000" w:rsidR="00000000" w:rsidRPr="00000000">
        <w:rPr>
          <w:sz w:val="22"/>
          <w:szCs w:val="22"/>
          <w:rtl w:val="0"/>
        </w:rPr>
        <w:t xml:space="preserve">.</w:t>
      </w:r>
      <w:r w:rsidDel="00000000" w:rsidR="00000000" w:rsidRPr="00000000">
        <w:rPr>
          <w:rtl w:val="0"/>
        </w:rPr>
        <w:t xml:space="preserve"> </w:t>
      </w:r>
      <w:hyperlink r:id="rId30">
        <w:r w:rsidDel="00000000" w:rsidR="00000000" w:rsidRPr="00000000">
          <w:rPr>
            <w:color w:val="1155cc"/>
            <w:sz w:val="22"/>
            <w:szCs w:val="22"/>
            <w:u w:val="single"/>
            <w:rtl w:val="0"/>
          </w:rPr>
          <w:t xml:space="preserve"> Nuorodos</w:t>
        </w:r>
      </w:hyperlink>
      <w:r w:rsidDel="00000000" w:rsidR="00000000" w:rsidRPr="00000000">
        <w:rPr>
          <w:color w:val="222222"/>
          <w:sz w:val="22"/>
          <w:szCs w:val="22"/>
          <w:rtl w:val="0"/>
        </w:rPr>
        <w:t xml:space="preserve">.</w:t>
      </w:r>
      <w:r w:rsidDel="00000000" w:rsidR="00000000" w:rsidRPr="00000000">
        <w:rPr>
          <w:rtl w:val="0"/>
        </w:rPr>
      </w:r>
    </w:p>
    <w:p w:rsidR="00000000" w:rsidDel="00000000" w:rsidP="00000000" w:rsidRDefault="00000000" w:rsidRPr="00000000" w14:paraId="000000C0">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color w:val="222222"/>
          <w:sz w:val="22"/>
          <w:szCs w:val="22"/>
        </w:rPr>
      </w:pPr>
      <w:r w:rsidDel="00000000" w:rsidR="00000000" w:rsidRPr="00000000">
        <w:rPr>
          <w:sz w:val="22"/>
          <w:szCs w:val="22"/>
          <w:rtl w:val="0"/>
        </w:rPr>
        <w:t xml:space="preserve">Kaimo muzikos būreliai. </w:t>
      </w:r>
      <w:r w:rsidDel="00000000" w:rsidR="00000000" w:rsidRPr="00000000">
        <w:rPr>
          <w:i w:val="1"/>
          <w:sz w:val="22"/>
          <w:szCs w:val="22"/>
          <w:rtl w:val="0"/>
        </w:rPr>
        <w:t xml:space="preserve">Būgnų rato palengvinimo vaizdo klipas</w:t>
      </w:r>
      <w:r w:rsidDel="00000000" w:rsidR="00000000" w:rsidRPr="00000000">
        <w:rPr>
          <w:sz w:val="22"/>
          <w:szCs w:val="22"/>
          <w:rtl w:val="0"/>
        </w:rPr>
        <w:t xml:space="preserve">. </w:t>
      </w:r>
      <w:hyperlink r:id="rId31">
        <w:r w:rsidDel="00000000" w:rsidR="00000000" w:rsidRPr="00000000">
          <w:rPr>
            <w:color w:val="1155cc"/>
            <w:sz w:val="22"/>
            <w:szCs w:val="22"/>
            <w:u w:val="single"/>
            <w:rtl w:val="0"/>
          </w:rPr>
          <w:t xml:space="preserve">Nuorodos</w:t>
        </w:r>
      </w:hyperlink>
      <w:r w:rsidDel="00000000" w:rsidR="00000000" w:rsidRPr="00000000">
        <w:rPr>
          <w:color w:val="222222"/>
          <w:sz w:val="22"/>
          <w:szCs w:val="22"/>
          <w:rtl w:val="0"/>
        </w:rPr>
        <w:t xml:space="preserve">. </w:t>
      </w:r>
      <w:r w:rsidDel="00000000" w:rsidR="00000000" w:rsidRPr="00000000">
        <w:rPr>
          <w:rtl w:val="0"/>
        </w:rPr>
      </w:r>
    </w:p>
    <w:p w:rsidR="00000000" w:rsidDel="00000000" w:rsidP="00000000" w:rsidRDefault="00000000" w:rsidRPr="00000000" w14:paraId="000000C1">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color w:val="222222"/>
          <w:sz w:val="22"/>
          <w:szCs w:val="22"/>
        </w:rPr>
      </w:pPr>
      <w:r w:rsidDel="00000000" w:rsidR="00000000" w:rsidRPr="00000000">
        <w:rPr>
          <w:sz w:val="22"/>
          <w:szCs w:val="22"/>
          <w:rtl w:val="0"/>
        </w:rPr>
        <w:t xml:space="preserve">Eniscuolachannel. </w:t>
      </w:r>
      <w:r w:rsidDel="00000000" w:rsidR="00000000" w:rsidRPr="00000000">
        <w:rPr>
          <w:i w:val="1"/>
          <w:sz w:val="22"/>
          <w:szCs w:val="22"/>
          <w:rtl w:val="0"/>
        </w:rPr>
        <w:t xml:space="preserve">Sukurkite mušamuosius instrumentus išperdirbtų</w:t>
      </w:r>
      <w:r w:rsidDel="00000000" w:rsidR="00000000" w:rsidRPr="00000000">
        <w:rPr>
          <w:rtl w:val="0"/>
        </w:rPr>
        <w:t xml:space="preserve"> medžiagų</w:t>
      </w:r>
      <w:r w:rsidDel="00000000" w:rsidR="00000000" w:rsidRPr="00000000">
        <w:rPr>
          <w:sz w:val="22"/>
          <w:szCs w:val="22"/>
          <w:rtl w:val="0"/>
        </w:rPr>
        <w:t xml:space="preserve">. </w:t>
      </w:r>
      <w:r w:rsidDel="00000000" w:rsidR="00000000" w:rsidRPr="00000000">
        <w:rPr>
          <w:rtl w:val="0"/>
        </w:rPr>
        <w:t xml:space="preserve"> </w:t>
      </w:r>
      <w:hyperlink r:id="rId32">
        <w:r w:rsidDel="00000000" w:rsidR="00000000" w:rsidRPr="00000000">
          <w:rPr>
            <w:color w:val="1155cc"/>
            <w:sz w:val="22"/>
            <w:szCs w:val="22"/>
            <w:u w:val="single"/>
            <w:rtl w:val="0"/>
          </w:rPr>
          <w:t xml:space="preserve">Nuorodos</w:t>
        </w:r>
      </w:hyperlink>
      <w:r w:rsidDel="00000000" w:rsidR="00000000" w:rsidRPr="00000000">
        <w:rPr>
          <w:color w:val="222222"/>
          <w:sz w:val="22"/>
          <w:szCs w:val="22"/>
          <w:rtl w:val="0"/>
        </w:rPr>
        <w:t xml:space="preserve">.</w:t>
      </w:r>
      <w:r w:rsidDel="00000000" w:rsidR="00000000" w:rsidRPr="00000000">
        <w:rPr>
          <w:rtl w:val="0"/>
        </w:rPr>
      </w:r>
    </w:p>
    <w:p w:rsidR="00000000" w:rsidDel="00000000" w:rsidP="00000000" w:rsidRDefault="00000000" w:rsidRPr="00000000" w14:paraId="000000C2">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color w:val="222222"/>
          <w:sz w:val="22"/>
          <w:szCs w:val="22"/>
        </w:rPr>
      </w:pPr>
      <w:r w:rsidDel="00000000" w:rsidR="00000000" w:rsidRPr="00000000">
        <w:rPr>
          <w:sz w:val="22"/>
          <w:szCs w:val="22"/>
          <w:rtl w:val="0"/>
        </w:rPr>
        <w:t xml:space="preserve">Būgno rato dvasia - </w:t>
      </w:r>
      <w:r w:rsidDel="00000000" w:rsidR="00000000" w:rsidRPr="00000000">
        <w:rPr>
          <w:i w:val="1"/>
          <w:sz w:val="22"/>
          <w:szCs w:val="22"/>
          <w:rtl w:val="0"/>
        </w:rPr>
        <w:t xml:space="preserve">mokymas</w:t>
      </w:r>
      <w:r w:rsidDel="00000000" w:rsidR="00000000" w:rsidRPr="00000000">
        <w:rPr>
          <w:sz w:val="22"/>
          <w:szCs w:val="22"/>
          <w:rtl w:val="0"/>
        </w:rPr>
        <w:t xml:space="preserve">.</w:t>
      </w:r>
      <w:r w:rsidDel="00000000" w:rsidR="00000000" w:rsidRPr="00000000">
        <w:rPr>
          <w:rtl w:val="0"/>
        </w:rPr>
        <w:t xml:space="preserve"> </w:t>
      </w:r>
      <w:hyperlink r:id="rId33">
        <w:r w:rsidDel="00000000" w:rsidR="00000000" w:rsidRPr="00000000">
          <w:rPr>
            <w:color w:val="1155cc"/>
            <w:sz w:val="22"/>
            <w:szCs w:val="22"/>
            <w:u w:val="single"/>
            <w:rtl w:val="0"/>
          </w:rPr>
          <w:t xml:space="preserve"> Nuorodos</w:t>
        </w:r>
      </w:hyperlink>
      <w:r w:rsidDel="00000000" w:rsidR="00000000" w:rsidRPr="00000000">
        <w:rPr>
          <w:color w:val="222222"/>
          <w:sz w:val="22"/>
          <w:szCs w:val="22"/>
          <w:rtl w:val="0"/>
        </w:rPr>
        <w:t xml:space="preserve">.</w:t>
      </w:r>
      <w:r w:rsidDel="00000000" w:rsidR="00000000" w:rsidRPr="00000000">
        <w:rPr>
          <w:rtl w:val="0"/>
        </w:rPr>
      </w:r>
    </w:p>
    <w:p w:rsidR="00000000" w:rsidDel="00000000" w:rsidP="00000000" w:rsidRDefault="00000000" w:rsidRPr="00000000" w14:paraId="000000C3">
      <w:pPr>
        <w:keepNext w:val="1"/>
        <w:keepLines w:val="1"/>
        <w:numPr>
          <w:ilvl w:val="0"/>
          <w:numId w:val="5"/>
        </w:numPr>
        <w:pBdr>
          <w:top w:space="0" w:sz="0" w:val="nil"/>
          <w:left w:space="0" w:sz="0" w:val="nil"/>
          <w:bottom w:space="0" w:sz="0" w:val="nil"/>
          <w:right w:space="0" w:sz="0" w:val="nil"/>
          <w:between w:space="0" w:sz="0" w:val="nil"/>
        </w:pBdr>
        <w:ind w:left="425" w:hanging="360"/>
        <w:jc w:val="both"/>
        <w:rPr>
          <w:rFonts w:ascii="Calibri" w:cs="Calibri" w:eastAsia="Calibri" w:hAnsi="Calibri"/>
          <w:sz w:val="22"/>
          <w:szCs w:val="22"/>
        </w:rPr>
      </w:pPr>
      <w:r w:rsidDel="00000000" w:rsidR="00000000" w:rsidRPr="00000000">
        <w:rPr>
          <w:sz w:val="22"/>
          <w:szCs w:val="22"/>
          <w:rtl w:val="0"/>
        </w:rPr>
        <w:t xml:space="preserve">Artūras Lukštas (2014). </w:t>
      </w:r>
      <w:r w:rsidDel="00000000" w:rsidR="00000000" w:rsidRPr="00000000">
        <w:rPr>
          <w:i w:val="1"/>
          <w:sz w:val="22"/>
          <w:szCs w:val="22"/>
          <w:rtl w:val="0"/>
        </w:rPr>
        <w:t xml:space="preserve">Ritminės alchemijos žaidimų parduotuvė: 1 tomo būgnų rato žaidimai muzikos pedagogams, mokyklų mokytojams, pramoginiams būgnininkams ir būgnų rato pagalbininkams</w:t>
      </w:r>
      <w:r w:rsidDel="00000000" w:rsidR="00000000" w:rsidRPr="00000000">
        <w:rPr>
          <w:sz w:val="22"/>
          <w:szCs w:val="22"/>
          <w:rtl w:val="0"/>
        </w:rPr>
        <w:t xml:space="preserve">. Santa Krusas, Kalifornija: kaimo muzikos ratai.</w:t>
      </w:r>
      <w:r w:rsidDel="00000000" w:rsidR="00000000" w:rsidRPr="00000000">
        <w:rPr>
          <w:rtl w:val="0"/>
        </w:rPr>
      </w:r>
    </w:p>
    <w:sectPr>
      <w:headerReference r:id="rId34" w:type="default"/>
      <w:headerReference r:id="rId35" w:type="first"/>
      <w:headerReference r:id="rId36" w:type="even"/>
      <w:footerReference r:id="rId37" w:type="default"/>
      <w:footerReference r:id="rId38" w:type="first"/>
      <w:footerReference r:id="rId39" w:type="even"/>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D">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E">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F">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D0">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1">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D2">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12"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3">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16"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D4">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5">
          <w:pPr>
            <w:widowControl w:val="0"/>
            <w:jc w:val="center"/>
            <w:rPr/>
          </w:pPr>
          <w:r w:rsidDel="00000000" w:rsidR="00000000" w:rsidRPr="00000000">
            <w:rPr/>
            <w:drawing>
              <wp:inline distB="114300" distT="114300" distL="114300" distR="114300">
                <wp:extent cx="816964" cy="544642"/>
                <wp:effectExtent b="0" l="0" r="0" t="0"/>
                <wp:docPr id="14" name="image7.png"/>
                <a:graphic>
                  <a:graphicData uri="http://schemas.openxmlformats.org/drawingml/2006/picture">
                    <pic:pic>
                      <pic:nvPicPr>
                        <pic:cNvPr id="0" name="image7.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6">
          <w:pPr>
            <w:widowControl w:val="0"/>
            <w:jc w:val="center"/>
            <w:rPr/>
          </w:pPr>
          <w:r w:rsidDel="00000000" w:rsidR="00000000" w:rsidRPr="00000000">
            <w:rPr/>
            <w:drawing>
              <wp:inline distB="114300" distT="114300" distL="114300" distR="114300">
                <wp:extent cx="650414" cy="563692"/>
                <wp:effectExtent b="0" l="0" r="0" t="0"/>
                <wp:docPr id="13" name="image4.png"/>
                <a:graphic>
                  <a:graphicData uri="http://schemas.openxmlformats.org/drawingml/2006/picture">
                    <pic:pic>
                      <pic:nvPicPr>
                        <pic:cNvPr id="0" name="image4.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7">
          <w:pPr>
            <w:widowControl w:val="0"/>
            <w:jc w:val="center"/>
            <w:rPr/>
          </w:pPr>
          <w:r w:rsidDel="00000000" w:rsidR="00000000" w:rsidRPr="00000000">
            <w:rPr/>
            <w:drawing>
              <wp:inline distB="114300" distT="114300" distL="114300" distR="114300">
                <wp:extent cx="439867" cy="439867"/>
                <wp:effectExtent b="0" l="0" r="0" t="0"/>
                <wp:docPr id="15" name="image6.jpg"/>
                <a:graphic>
                  <a:graphicData uri="http://schemas.openxmlformats.org/drawingml/2006/picture">
                    <pic:pic>
                      <pic:nvPicPr>
                        <pic:cNvPr id="0" name="image6.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D8">
    <w:pPr>
      <w:pBdr>
        <w:top w:space="0" w:sz="0" w:val="nil"/>
        <w:left w:space="0" w:sz="0" w:val="nil"/>
        <w:bottom w:space="0" w:sz="0" w:val="nil"/>
        <w:right w:space="0" w:sz="0" w:val="nil"/>
        <w:between w:space="0" w:sz="0" w:val="nil"/>
      </w:pBdr>
      <w:tabs>
        <w:tab w:val="center" w:leader="none" w:pos="4819"/>
        <w:tab w:val="right" w:leader="none" w:pos="9638"/>
      </w:tabs>
      <w:rPr>
        <w:rFonts w:ascii="Tahoma" w:cs="Tahoma" w:eastAsia="Tahoma" w:hAnsi="Tahoma"/>
        <w:i w:val="1"/>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4">
    <w:pPr>
      <w:tabs>
        <w:tab w:val="center" w:leader="none" w:pos="4819"/>
        <w:tab w:val="right" w:leader="none" w:pos="9638"/>
      </w:tabs>
      <w:rPr/>
    </w:pP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C5">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11"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6">
          <w:pPr>
            <w:widowControl w:val="0"/>
            <w:pBdr>
              <w:top w:space="0" w:sz="0" w:val="nil"/>
              <w:left w:space="0" w:sz="0" w:val="nil"/>
              <w:bottom w:space="0" w:sz="0" w:val="nil"/>
              <w:right w:space="0" w:sz="0" w:val="nil"/>
              <w:between w:space="0" w:sz="0" w:val="nil"/>
            </w:pBdr>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C7">
          <w:pPr>
            <w:widowControl w:val="0"/>
            <w:pBdr>
              <w:top w:space="0" w:sz="0" w:val="nil"/>
              <w:left w:space="0" w:sz="0" w:val="nil"/>
              <w:bottom w:space="0" w:sz="0" w:val="nil"/>
              <w:right w:space="0" w:sz="0" w:val="nil"/>
              <w:between w:space="0" w:sz="0" w:val="nil"/>
            </w:pBdr>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8">
          <w:pPr>
            <w:widowControl w:val="0"/>
            <w:pBdr>
              <w:top w:space="0" w:sz="0" w:val="nil"/>
              <w:left w:space="0" w:sz="0" w:val="nil"/>
              <w:bottom w:space="0" w:sz="0" w:val="nil"/>
              <w:right w:space="0" w:sz="0" w:val="nil"/>
              <w:between w:space="0" w:sz="0" w:val="nil"/>
            </w:pBdr>
            <w:rPr/>
          </w:pPr>
          <w:r w:rsidDel="00000000" w:rsidR="00000000" w:rsidRPr="00000000">
            <w:rPr/>
            <w:drawing>
              <wp:inline distB="114300" distT="114300" distL="114300" distR="114300">
                <wp:extent cx="2058353" cy="522888"/>
                <wp:effectExtent b="0" l="0" r="0" t="0"/>
                <wp:docPr id="10"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C9">
    <w:pPr>
      <w:pBdr>
        <w:top w:space="0" w:sz="0" w:val="nil"/>
        <w:left w:space="0" w:sz="0" w:val="nil"/>
        <w:bottom w:space="0" w:sz="0" w:val="nil"/>
        <w:right w:space="0" w:sz="0" w:val="nil"/>
        <w:between w:space="0" w:sz="0" w:val="nil"/>
      </w:pBdr>
      <w:tabs>
        <w:tab w:val="center" w:leader="none" w:pos="4819"/>
        <w:tab w:val="right" w:leader="none" w:pos="9638"/>
      </w:tabs>
      <w:rPr>
        <w:b w:val="1"/>
        <w:color w:val="c2cf00"/>
        <w:sz w:val="36"/>
        <w:szCs w:val="36"/>
        <w:highlight w:val="white"/>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tabs>
        <w:tab w:val="center" w:leader="none" w:pos="4819"/>
        <w:tab w:val="right" w:leader="none" w:pos="9638"/>
      </w:tabs>
      <w:rPr>
        <w:b w:val="1"/>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B">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C">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276E56"/>
    <w:rPr>
      <w:color w:val="808080"/>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emerald.com/insight/search?q=Est%C3%A9e%20Lambin" TargetMode="External"/><Relationship Id="rId22" Type="http://schemas.openxmlformats.org/officeDocument/2006/relationships/hyperlink" Target="https://holyoake.org.au/wp-content/uploads/2019/07/Journal-of-Public-Mental-Health-1.pdf" TargetMode="External"/><Relationship Id="rId21" Type="http://schemas.openxmlformats.org/officeDocument/2006/relationships/hyperlink" Target="https://www.emerald.com/insight/publication/issn/1746-5729" TargetMode="External"/><Relationship Id="rId24" Type="http://schemas.openxmlformats.org/officeDocument/2006/relationships/hyperlink" Target="https://holyoake.org.au/wp-content/uploads/2019/07/Reclaiming-Children-Youth-2012-1.pdf" TargetMode="External"/><Relationship Id="rId23" Type="http://schemas.openxmlformats.org/officeDocument/2006/relationships/hyperlink" Target="https://holyoake.org.au/wp-content/uploads/2019/07/Children-Australia-Research-Paper-2012-1.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lamusicaunisce.indire.it/contributi/la-musica-che-si-crea-nel-qui-ed-ora-tutti-insieme/?fbclid=IwAR1ISKGtrQ0ws-i_XI0mTURMS16GqcDG6Yamcx0UqhB7bXpukpeSoASeims" TargetMode="External"/><Relationship Id="rId26" Type="http://schemas.openxmlformats.org/officeDocument/2006/relationships/hyperlink" Target="https://books.google.it/books?id=LnqeDAAAQBAJ&amp;lpg=PP2&amp;ots=gj3Vp1Udd-&amp;dq=Rhythm%20to%20recovery%3A%20A%20practical%20guide%20to%20using%20rhythmic%20music%2C%20voice%20and%20movement%20for%20social%20and%20emotional%20development&amp;lr&amp;hl=it&amp;pg=PA22#v=onepage&amp;q=Rhythm%20to%20recovery:%20A%20practical%20guide%20to%20using%20rhythmic%20music,%20voice%20and%20movement%20for%20social%20and%20emotional%20development&amp;f=false" TargetMode="External"/><Relationship Id="rId25" Type="http://schemas.openxmlformats.org/officeDocument/2006/relationships/hyperlink" Target="https://www.researchgate.net/publication/314007815_Holyoake's_Drumbeat_Program_Music_as_a_Tool_for_Social_Learning_and_Improved_Educational_Outcomes" TargetMode="External"/><Relationship Id="rId28" Type="http://schemas.openxmlformats.org/officeDocument/2006/relationships/hyperlink" Target="http://hdl.handle.net/11343/214092" TargetMode="External"/><Relationship Id="rId27" Type="http://schemas.openxmlformats.org/officeDocument/2006/relationships/hyperlink" Target="https://www.rhythm2recovery.com/wp-content/uploads/2022/01/Rhythms-of-Learning-Final-edit.pdf"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www.youtube.com/watch?v=4H5My5kyr-A&amp;list=PLpcG6aYnklkAULxDkPqZE2tPnH9SDl5Qr" TargetMode="External"/><Relationship Id="rId7" Type="http://schemas.openxmlformats.org/officeDocument/2006/relationships/image" Target="media/image8.png"/><Relationship Id="rId8" Type="http://schemas.openxmlformats.org/officeDocument/2006/relationships/hyperlink" Target="https://solosmedia.net/il-mondo-di-solos-media/circular-music-stefano-baroni/" TargetMode="External"/><Relationship Id="rId31" Type="http://schemas.openxmlformats.org/officeDocument/2006/relationships/hyperlink" Target="https://villagemusiccircles.com/the-art-of-drum-circle-facilitation/" TargetMode="External"/><Relationship Id="rId30" Type="http://schemas.openxmlformats.org/officeDocument/2006/relationships/hyperlink" Target="https://www.youtube.com/watch?v=4iEb5NeZDAQ" TargetMode="External"/><Relationship Id="rId11" Type="http://schemas.openxmlformats.org/officeDocument/2006/relationships/hyperlink" Target="https://www.drumcirclespirit.it/2016/08/25/drum-circle-per-leducazione/" TargetMode="External"/><Relationship Id="rId33" Type="http://schemas.openxmlformats.org/officeDocument/2006/relationships/hyperlink" Target="http://www.drumcirclespirit.it/training/" TargetMode="External"/><Relationship Id="rId10" Type="http://schemas.openxmlformats.org/officeDocument/2006/relationships/hyperlink" Target="https://www.drumcirclespirit.it/educazione/" TargetMode="External"/><Relationship Id="rId32" Type="http://schemas.openxmlformats.org/officeDocument/2006/relationships/hyperlink" Target="https://www.youtube.com/watch?v=NaaFizlkb5w" TargetMode="External"/><Relationship Id="rId13" Type="http://schemas.openxmlformats.org/officeDocument/2006/relationships/hyperlink" Target="https://www.rhythmresearchresources.net/uploads/1/1/2/9/112916705/snow___at_risk_youth_12_week_study.pdf" TargetMode="External"/><Relationship Id="rId35" Type="http://schemas.openxmlformats.org/officeDocument/2006/relationships/header" Target="header3.xml"/><Relationship Id="rId12" Type="http://schemas.openxmlformats.org/officeDocument/2006/relationships/hyperlink" Target="https://doi.org/10.1177/27527646221079642" TargetMode="External"/><Relationship Id="rId34" Type="http://schemas.openxmlformats.org/officeDocument/2006/relationships/header" Target="header1.xml"/><Relationship Id="rId15" Type="http://schemas.openxmlformats.org/officeDocument/2006/relationships/hyperlink" Target="https://www.rhythm2recovery.com" TargetMode="External"/><Relationship Id="rId37" Type="http://schemas.openxmlformats.org/officeDocument/2006/relationships/footer" Target="footer3.xml"/><Relationship Id="rId14" Type="http://schemas.openxmlformats.org/officeDocument/2006/relationships/hyperlink" Target="https://holyoake.org.au/drumbeat/" TargetMode="External"/><Relationship Id="rId36" Type="http://schemas.openxmlformats.org/officeDocument/2006/relationships/header" Target="header2.xml"/><Relationship Id="rId17" Type="http://schemas.openxmlformats.org/officeDocument/2006/relationships/hyperlink" Target="https://www.emerald.com/insight/search?q=Lisa%20Wood" TargetMode="External"/><Relationship Id="rId39" Type="http://schemas.openxmlformats.org/officeDocument/2006/relationships/footer" Target="footer1.xml"/><Relationship Id="rId16" Type="http://schemas.openxmlformats.org/officeDocument/2006/relationships/hyperlink" Target="https://approaches.gr/wp-content/uploads/2020/04/2-Approaches-12-1-2020-a20181112-stgeorge.pdf" TargetMode="External"/><Relationship Id="rId38" Type="http://schemas.openxmlformats.org/officeDocument/2006/relationships/footer" Target="footer2.xml"/><Relationship Id="rId19" Type="http://schemas.openxmlformats.org/officeDocument/2006/relationships/hyperlink" Target="https://www.emerald.com/insight/search?q=Robert%20Donovan" TargetMode="External"/><Relationship Id="rId18" Type="http://schemas.openxmlformats.org/officeDocument/2006/relationships/hyperlink" Target="https://www.emerald.com/insight/search?q=Penny%20Ivery"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 Id="rId3" Type="http://schemas.openxmlformats.org/officeDocument/2006/relationships/image" Target="media/image7.png"/><Relationship Id="rId4" Type="http://schemas.openxmlformats.org/officeDocument/2006/relationships/image" Target="media/image4.png"/><Relationship Id="rId5"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lMv78ipK1onw9Qe/Jhut51WZIOQ==">CgMxLjAyCGguZ2pkZ3hzOAByITFtVXNFS0JjcGlsaUpGLW9Cdk9GcG1LejJEX3RHRUFLTg==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2023-01-16T19:49:00Z</dcterms:created>
</cp:coreProperties>
</file>