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B8DAD" w14:textId="1EA694AB" w:rsidR="00B30875" w:rsidRDefault="0084782B">
      <w:pPr>
        <w:keepNext/>
        <w:keepLines/>
        <w:pBdr>
          <w:top w:val="nil"/>
          <w:left w:val="nil"/>
          <w:bottom w:val="nil"/>
          <w:right w:val="nil"/>
          <w:between w:val="nil"/>
        </w:pBdr>
        <w:spacing w:before="240" w:after="60"/>
        <w:ind w:left="432" w:hanging="432"/>
        <w:jc w:val="center"/>
        <w:rPr>
          <w:rFonts w:ascii="Calibri" w:eastAsia="Calibri" w:hAnsi="Calibri" w:cs="Calibri"/>
          <w:b/>
          <w:color w:val="000000"/>
          <w:sz w:val="36"/>
          <w:szCs w:val="36"/>
        </w:rPr>
      </w:pPr>
      <w:r>
        <w:rPr>
          <w:b/>
          <w:sz w:val="36"/>
          <w:szCs w:val="36"/>
          <w:lang w:val="lt"/>
        </w:rPr>
        <w:t>ANGELAS SARGAS</w:t>
      </w:r>
    </w:p>
    <w:p w14:paraId="21B71292" w14:textId="77777777" w:rsidR="00B30875" w:rsidRDefault="00B30875">
      <w:pPr>
        <w:keepNext/>
        <w:keepLines/>
        <w:pBdr>
          <w:top w:val="nil"/>
          <w:left w:val="nil"/>
          <w:bottom w:val="nil"/>
          <w:right w:val="nil"/>
          <w:between w:val="nil"/>
        </w:pBdr>
        <w:rPr>
          <w:rFonts w:ascii="Calibri" w:eastAsia="Calibri" w:hAnsi="Calibri" w:cs="Calibri"/>
          <w:sz w:val="22"/>
          <w:szCs w:val="22"/>
        </w:rPr>
      </w:pPr>
    </w:p>
    <w:p w14:paraId="07503406" w14:textId="77777777" w:rsidR="00B30875" w:rsidRDefault="00B30875">
      <w:pPr>
        <w:keepNext/>
        <w:keepLines/>
        <w:pBdr>
          <w:top w:val="nil"/>
          <w:left w:val="nil"/>
          <w:bottom w:val="nil"/>
          <w:right w:val="nil"/>
          <w:between w:val="nil"/>
        </w:pBdr>
        <w:jc w:val="center"/>
        <w:rPr>
          <w:rFonts w:ascii="Calibri" w:eastAsia="Calibri" w:hAnsi="Calibri" w:cs="Calibri"/>
          <w:sz w:val="22"/>
          <w:szCs w:val="22"/>
        </w:rPr>
      </w:pPr>
    </w:p>
    <w:p w14:paraId="2AE87A83" w14:textId="77777777" w:rsidR="00B30875" w:rsidRDefault="00B30875">
      <w:pPr>
        <w:keepNext/>
        <w:keepLines/>
        <w:pBdr>
          <w:top w:val="nil"/>
          <w:left w:val="nil"/>
          <w:bottom w:val="nil"/>
          <w:right w:val="nil"/>
          <w:between w:val="nil"/>
        </w:pBdr>
        <w:jc w:val="center"/>
        <w:rPr>
          <w:rFonts w:ascii="Calibri" w:eastAsia="Calibri" w:hAnsi="Calibri" w:cs="Calibri"/>
          <w:sz w:val="22"/>
          <w:szCs w:val="22"/>
        </w:rPr>
      </w:pPr>
    </w:p>
    <w:p w14:paraId="33B0AD23" w14:textId="77777777" w:rsidR="00B30875" w:rsidRDefault="00B30875">
      <w:pPr>
        <w:keepNext/>
        <w:keepLines/>
        <w:pBdr>
          <w:top w:val="nil"/>
          <w:left w:val="nil"/>
          <w:bottom w:val="nil"/>
          <w:right w:val="nil"/>
          <w:between w:val="nil"/>
        </w:pBdr>
        <w:jc w:val="center"/>
        <w:rPr>
          <w:rFonts w:ascii="Calibri" w:eastAsia="Calibri" w:hAnsi="Calibri" w:cs="Calibri"/>
          <w:sz w:val="22"/>
          <w:szCs w:val="22"/>
        </w:rPr>
      </w:pPr>
    </w:p>
    <w:p w14:paraId="1BEEDE60" w14:textId="77777777" w:rsidR="00B30875" w:rsidRDefault="00B30875">
      <w:pPr>
        <w:keepNext/>
        <w:keepLines/>
        <w:pBdr>
          <w:top w:val="nil"/>
          <w:left w:val="nil"/>
          <w:bottom w:val="nil"/>
          <w:right w:val="nil"/>
          <w:between w:val="nil"/>
        </w:pBdr>
        <w:jc w:val="center"/>
        <w:rPr>
          <w:rFonts w:ascii="Calibri" w:eastAsia="Calibri" w:hAnsi="Calibri" w:cs="Calibri"/>
          <w:sz w:val="22"/>
          <w:szCs w:val="22"/>
        </w:rPr>
      </w:pPr>
    </w:p>
    <w:p w14:paraId="35D5C75E" w14:textId="77777777" w:rsidR="00B30875" w:rsidRDefault="00B30875">
      <w:pPr>
        <w:keepNext/>
        <w:keepLines/>
        <w:pBdr>
          <w:top w:val="nil"/>
          <w:left w:val="nil"/>
          <w:bottom w:val="nil"/>
          <w:right w:val="nil"/>
          <w:between w:val="nil"/>
        </w:pBdr>
        <w:jc w:val="center"/>
        <w:rPr>
          <w:rFonts w:ascii="Calibri" w:eastAsia="Calibri" w:hAnsi="Calibri" w:cs="Calibri"/>
          <w:sz w:val="22"/>
          <w:szCs w:val="22"/>
        </w:rPr>
      </w:pPr>
    </w:p>
    <w:p w14:paraId="654E275B" w14:textId="77777777" w:rsidR="00B30875" w:rsidRDefault="0084782B">
      <w:pPr>
        <w:keepNext/>
        <w:keepLines/>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5098D13D" wp14:editId="119FF305">
            <wp:extent cx="863437" cy="872072"/>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863437" cy="872072"/>
                    </a:xfrm>
                    <a:prstGeom prst="rect">
                      <a:avLst/>
                    </a:prstGeom>
                    <a:ln/>
                  </pic:spPr>
                </pic:pic>
              </a:graphicData>
            </a:graphic>
          </wp:inline>
        </w:drawing>
      </w:r>
    </w:p>
    <w:p w14:paraId="0248AF78" w14:textId="77777777" w:rsidR="00B30875" w:rsidRDefault="00B30875">
      <w:pPr>
        <w:keepNext/>
        <w:keepLines/>
        <w:pBdr>
          <w:top w:val="nil"/>
          <w:left w:val="nil"/>
          <w:bottom w:val="nil"/>
          <w:right w:val="nil"/>
          <w:between w:val="nil"/>
        </w:pBdr>
        <w:jc w:val="center"/>
        <w:rPr>
          <w:rFonts w:ascii="Calibri" w:eastAsia="Calibri" w:hAnsi="Calibri" w:cs="Calibri"/>
          <w:sz w:val="22"/>
          <w:szCs w:val="22"/>
        </w:rPr>
      </w:pPr>
    </w:p>
    <w:p w14:paraId="3980472A" w14:textId="77777777" w:rsidR="00B30875" w:rsidRDefault="00B30875">
      <w:pPr>
        <w:keepNext/>
        <w:keepLines/>
        <w:pBdr>
          <w:top w:val="nil"/>
          <w:left w:val="nil"/>
          <w:bottom w:val="nil"/>
          <w:right w:val="nil"/>
          <w:between w:val="nil"/>
        </w:pBdr>
        <w:jc w:val="center"/>
        <w:rPr>
          <w:rFonts w:ascii="Calibri" w:eastAsia="Calibri" w:hAnsi="Calibri" w:cs="Calibri"/>
          <w:sz w:val="22"/>
          <w:szCs w:val="22"/>
        </w:rPr>
      </w:pPr>
    </w:p>
    <w:p w14:paraId="0936F56C" w14:textId="77777777" w:rsidR="00B30875" w:rsidRDefault="00B30875">
      <w:pPr>
        <w:keepNext/>
        <w:keepLines/>
        <w:pBdr>
          <w:top w:val="nil"/>
          <w:left w:val="nil"/>
          <w:bottom w:val="nil"/>
          <w:right w:val="nil"/>
          <w:between w:val="nil"/>
        </w:pBdr>
        <w:rPr>
          <w:rFonts w:ascii="Calibri" w:eastAsia="Calibri" w:hAnsi="Calibri" w:cs="Calibri"/>
          <w:sz w:val="22"/>
          <w:szCs w:val="22"/>
        </w:rPr>
      </w:pPr>
    </w:p>
    <w:p w14:paraId="1C71EE94" w14:textId="77777777" w:rsidR="00B30875" w:rsidRDefault="00B30875">
      <w:pPr>
        <w:keepNext/>
        <w:keepLines/>
        <w:pBdr>
          <w:top w:val="nil"/>
          <w:left w:val="nil"/>
          <w:bottom w:val="nil"/>
          <w:right w:val="nil"/>
          <w:between w:val="nil"/>
        </w:pBdr>
        <w:rPr>
          <w:rFonts w:ascii="Calibri" w:eastAsia="Calibri" w:hAnsi="Calibri" w:cs="Calibri"/>
          <w:sz w:val="22"/>
          <w:szCs w:val="22"/>
        </w:rPr>
      </w:pPr>
    </w:p>
    <w:p w14:paraId="59DA5C09" w14:textId="77777777" w:rsidR="00B30875" w:rsidRDefault="00B30875">
      <w:pPr>
        <w:keepNext/>
        <w:keepLines/>
        <w:pBdr>
          <w:top w:val="nil"/>
          <w:left w:val="nil"/>
          <w:bottom w:val="nil"/>
          <w:right w:val="nil"/>
          <w:between w:val="nil"/>
        </w:pBdr>
        <w:jc w:val="center"/>
        <w:rPr>
          <w:rFonts w:ascii="Calibri" w:eastAsia="Calibri" w:hAnsi="Calibri" w:cs="Calibri"/>
          <w:sz w:val="22"/>
          <w:szCs w:val="22"/>
        </w:rPr>
      </w:pPr>
    </w:p>
    <w:p w14:paraId="2909AEEC" w14:textId="77777777" w:rsidR="00B30875" w:rsidRDefault="0084782B">
      <w:pPr>
        <w:keepNext/>
        <w:keepLines/>
        <w:rPr>
          <w:rFonts w:ascii="Calibri" w:eastAsia="Calibri" w:hAnsi="Calibri" w:cs="Calibri"/>
          <w:b/>
          <w:sz w:val="22"/>
          <w:szCs w:val="22"/>
        </w:rPr>
      </w:pPr>
      <w:r>
        <w:rPr>
          <w:b/>
          <w:sz w:val="22"/>
          <w:szCs w:val="22"/>
          <w:lang w:val="lt"/>
        </w:rPr>
        <w:t>PAGRINDINĖS FUNKCIJOS</w:t>
      </w:r>
    </w:p>
    <w:p w14:paraId="73884B8E" w14:textId="77777777" w:rsidR="00B30875" w:rsidRDefault="00B30875">
      <w:pPr>
        <w:keepNext/>
        <w:keepLines/>
        <w:rPr>
          <w:rFonts w:ascii="Calibri" w:eastAsia="Calibri" w:hAnsi="Calibri" w:cs="Calibri"/>
          <w:b/>
          <w:sz w:val="22"/>
          <w:szCs w:val="22"/>
        </w:rPr>
      </w:pPr>
    </w:p>
    <w:tbl>
      <w:tblPr>
        <w:tblStyle w:val="a6"/>
        <w:tblW w:w="56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2475"/>
      </w:tblGrid>
      <w:tr w:rsidR="00B30875" w14:paraId="0844FB6B" w14:textId="77777777">
        <w:trPr>
          <w:trHeight w:val="480"/>
          <w:tblHeader/>
        </w:trPr>
        <w:tc>
          <w:tcPr>
            <w:tcW w:w="3210" w:type="dxa"/>
            <w:shd w:val="clear" w:color="auto" w:fill="C2CF00"/>
            <w:tcMar>
              <w:top w:w="100" w:type="dxa"/>
              <w:left w:w="100" w:type="dxa"/>
              <w:bottom w:w="100" w:type="dxa"/>
              <w:right w:w="100" w:type="dxa"/>
            </w:tcMar>
          </w:tcPr>
          <w:p w14:paraId="4EC76CCA" w14:textId="77777777" w:rsidR="00B30875" w:rsidRDefault="0084782B">
            <w:pPr>
              <w:widowControl w:val="0"/>
              <w:rPr>
                <w:rFonts w:ascii="Calibri" w:eastAsia="Calibri" w:hAnsi="Calibri" w:cs="Calibri"/>
                <w:b/>
                <w:sz w:val="22"/>
                <w:szCs w:val="22"/>
              </w:rPr>
            </w:pPr>
            <w:r>
              <w:rPr>
                <w:sz w:val="22"/>
                <w:szCs w:val="22"/>
                <w:lang w:val="lt"/>
              </w:rPr>
              <w:t>Geresni įgūdžiai</w:t>
            </w:r>
          </w:p>
        </w:tc>
        <w:tc>
          <w:tcPr>
            <w:tcW w:w="2475" w:type="dxa"/>
            <w:shd w:val="clear" w:color="auto" w:fill="auto"/>
            <w:tcMar>
              <w:top w:w="100" w:type="dxa"/>
              <w:left w:w="100" w:type="dxa"/>
              <w:bottom w:w="100" w:type="dxa"/>
              <w:right w:w="100" w:type="dxa"/>
            </w:tcMar>
          </w:tcPr>
          <w:p w14:paraId="53A551EE" w14:textId="77777777" w:rsidR="00B30875" w:rsidRDefault="0084782B">
            <w:pPr>
              <w:keepNext/>
              <w:keepLines/>
              <w:rPr>
                <w:rFonts w:ascii="Calibri" w:eastAsia="Calibri" w:hAnsi="Calibri" w:cs="Calibri"/>
                <w:sz w:val="22"/>
                <w:szCs w:val="22"/>
              </w:rPr>
            </w:pPr>
            <w:r>
              <w:rPr>
                <w:sz w:val="22"/>
                <w:szCs w:val="22"/>
                <w:lang w:val="lt"/>
              </w:rPr>
              <w:t>KURTI, VADOVAUTI, PALAIKYTI, Sutelkti dėmesį į SPRENDIMUS</w:t>
            </w:r>
          </w:p>
        </w:tc>
      </w:tr>
      <w:tr w:rsidR="00B30875" w14:paraId="17BF657B" w14:textId="77777777">
        <w:trPr>
          <w:trHeight w:val="480"/>
          <w:tblHeader/>
        </w:trPr>
        <w:tc>
          <w:tcPr>
            <w:tcW w:w="3210" w:type="dxa"/>
            <w:shd w:val="clear" w:color="auto" w:fill="C2CF00"/>
            <w:tcMar>
              <w:top w:w="100" w:type="dxa"/>
              <w:left w:w="100" w:type="dxa"/>
              <w:bottom w:w="100" w:type="dxa"/>
              <w:right w:w="100" w:type="dxa"/>
            </w:tcMar>
          </w:tcPr>
          <w:p w14:paraId="596DF72F" w14:textId="77777777" w:rsidR="00B30875" w:rsidRDefault="0084782B">
            <w:pPr>
              <w:widowControl w:val="0"/>
              <w:rPr>
                <w:rFonts w:ascii="Calibri" w:eastAsia="Calibri" w:hAnsi="Calibri" w:cs="Calibri"/>
                <w:sz w:val="22"/>
                <w:szCs w:val="22"/>
              </w:rPr>
            </w:pPr>
            <w:r>
              <w:rPr>
                <w:sz w:val="22"/>
                <w:szCs w:val="22"/>
                <w:lang w:val="lt"/>
              </w:rPr>
              <w:t>Tinka</w:t>
            </w:r>
          </w:p>
        </w:tc>
        <w:tc>
          <w:tcPr>
            <w:tcW w:w="2475" w:type="dxa"/>
            <w:shd w:val="clear" w:color="auto" w:fill="auto"/>
            <w:tcMar>
              <w:top w:w="100" w:type="dxa"/>
              <w:left w:w="100" w:type="dxa"/>
              <w:bottom w:w="100" w:type="dxa"/>
              <w:right w:w="100" w:type="dxa"/>
            </w:tcMar>
          </w:tcPr>
          <w:p w14:paraId="6AB0B291" w14:textId="77777777" w:rsidR="00B30875" w:rsidRDefault="0084782B">
            <w:pPr>
              <w:keepNext/>
              <w:keepLines/>
              <w:rPr>
                <w:rFonts w:ascii="Calibri" w:eastAsia="Calibri" w:hAnsi="Calibri" w:cs="Calibri"/>
                <w:sz w:val="22"/>
                <w:szCs w:val="22"/>
              </w:rPr>
            </w:pPr>
            <w:r>
              <w:rPr>
                <w:sz w:val="22"/>
                <w:szCs w:val="22"/>
                <w:lang w:val="lt"/>
              </w:rPr>
              <w:t>Mokytojai, mokiniai</w:t>
            </w:r>
          </w:p>
        </w:tc>
      </w:tr>
      <w:tr w:rsidR="00B30875" w14:paraId="1F8F7D9E" w14:textId="77777777">
        <w:trPr>
          <w:trHeight w:val="480"/>
          <w:tblHeader/>
        </w:trPr>
        <w:tc>
          <w:tcPr>
            <w:tcW w:w="3210" w:type="dxa"/>
            <w:shd w:val="clear" w:color="auto" w:fill="C2CF00"/>
            <w:tcMar>
              <w:top w:w="100" w:type="dxa"/>
              <w:left w:w="100" w:type="dxa"/>
              <w:bottom w:w="100" w:type="dxa"/>
              <w:right w:w="100" w:type="dxa"/>
            </w:tcMar>
          </w:tcPr>
          <w:p w14:paraId="24A4DC61" w14:textId="77777777" w:rsidR="00B30875" w:rsidRDefault="0084782B">
            <w:pPr>
              <w:widowControl w:val="0"/>
              <w:rPr>
                <w:rFonts w:ascii="Calibri" w:eastAsia="Calibri" w:hAnsi="Calibri" w:cs="Calibri"/>
                <w:sz w:val="22"/>
                <w:szCs w:val="22"/>
              </w:rPr>
            </w:pPr>
            <w:r>
              <w:rPr>
                <w:sz w:val="22"/>
                <w:szCs w:val="22"/>
                <w:lang w:val="lt"/>
              </w:rPr>
              <w:t>Sudėtingumo lygis</w:t>
            </w:r>
          </w:p>
        </w:tc>
        <w:tc>
          <w:tcPr>
            <w:tcW w:w="2475" w:type="dxa"/>
            <w:shd w:val="clear" w:color="auto" w:fill="auto"/>
            <w:tcMar>
              <w:top w:w="100" w:type="dxa"/>
              <w:left w:w="100" w:type="dxa"/>
              <w:bottom w:w="100" w:type="dxa"/>
              <w:right w:w="100" w:type="dxa"/>
            </w:tcMar>
          </w:tcPr>
          <w:p w14:paraId="63A72DA8" w14:textId="77777777" w:rsidR="00B30875" w:rsidRDefault="0084782B">
            <w:pPr>
              <w:keepNext/>
              <w:keepLines/>
              <w:rPr>
                <w:rFonts w:ascii="Calibri" w:eastAsia="Calibri" w:hAnsi="Calibri" w:cs="Calibri"/>
                <w:sz w:val="22"/>
                <w:szCs w:val="22"/>
              </w:rPr>
            </w:pPr>
            <w:r>
              <w:rPr>
                <w:sz w:val="22"/>
                <w:szCs w:val="22"/>
                <w:lang w:val="lt"/>
              </w:rPr>
              <w:t>Vidutinis</w:t>
            </w:r>
          </w:p>
        </w:tc>
      </w:tr>
      <w:tr w:rsidR="00B30875" w14:paraId="0D05B375" w14:textId="77777777">
        <w:trPr>
          <w:trHeight w:val="480"/>
          <w:tblHeader/>
        </w:trPr>
        <w:tc>
          <w:tcPr>
            <w:tcW w:w="3210" w:type="dxa"/>
            <w:shd w:val="clear" w:color="auto" w:fill="C2CF00"/>
            <w:tcMar>
              <w:top w:w="100" w:type="dxa"/>
              <w:left w:w="100" w:type="dxa"/>
              <w:bottom w:w="100" w:type="dxa"/>
              <w:right w:w="100" w:type="dxa"/>
            </w:tcMar>
          </w:tcPr>
          <w:p w14:paraId="5ED2EC57" w14:textId="77777777" w:rsidR="00B30875" w:rsidRDefault="0084782B">
            <w:pPr>
              <w:widowControl w:val="0"/>
              <w:rPr>
                <w:rFonts w:ascii="Calibri" w:eastAsia="Calibri" w:hAnsi="Calibri" w:cs="Calibri"/>
                <w:b/>
                <w:sz w:val="22"/>
                <w:szCs w:val="22"/>
              </w:rPr>
            </w:pPr>
            <w:r>
              <w:rPr>
                <w:sz w:val="22"/>
                <w:szCs w:val="22"/>
                <w:lang w:val="lt"/>
              </w:rPr>
              <w:t>Parametras</w:t>
            </w:r>
          </w:p>
        </w:tc>
        <w:tc>
          <w:tcPr>
            <w:tcW w:w="2475" w:type="dxa"/>
            <w:shd w:val="clear" w:color="auto" w:fill="auto"/>
            <w:tcMar>
              <w:top w:w="100" w:type="dxa"/>
              <w:left w:w="100" w:type="dxa"/>
              <w:bottom w:w="100" w:type="dxa"/>
              <w:right w:w="100" w:type="dxa"/>
            </w:tcMar>
          </w:tcPr>
          <w:p w14:paraId="5CC1AC8E" w14:textId="77777777" w:rsidR="00B30875" w:rsidRDefault="0084782B">
            <w:pPr>
              <w:keepNext/>
              <w:keepLines/>
              <w:rPr>
                <w:rFonts w:ascii="Calibri" w:eastAsia="Calibri" w:hAnsi="Calibri" w:cs="Calibri"/>
                <w:sz w:val="22"/>
                <w:szCs w:val="22"/>
              </w:rPr>
            </w:pPr>
            <w:r>
              <w:rPr>
                <w:sz w:val="22"/>
                <w:szCs w:val="22"/>
                <w:lang w:val="lt"/>
              </w:rPr>
              <w:t>Grupė</w:t>
            </w:r>
          </w:p>
        </w:tc>
      </w:tr>
      <w:tr w:rsidR="00B30875" w14:paraId="20C19258" w14:textId="77777777">
        <w:trPr>
          <w:trHeight w:val="480"/>
        </w:trPr>
        <w:tc>
          <w:tcPr>
            <w:tcW w:w="3210" w:type="dxa"/>
            <w:shd w:val="clear" w:color="auto" w:fill="C2CF00"/>
            <w:tcMar>
              <w:top w:w="100" w:type="dxa"/>
              <w:left w:w="100" w:type="dxa"/>
              <w:bottom w:w="100" w:type="dxa"/>
              <w:right w:w="100" w:type="dxa"/>
            </w:tcMar>
          </w:tcPr>
          <w:p w14:paraId="2EC24A40" w14:textId="77777777" w:rsidR="00B30875" w:rsidRDefault="0084782B">
            <w:pPr>
              <w:widowControl w:val="0"/>
              <w:rPr>
                <w:rFonts w:ascii="Calibri" w:eastAsia="Calibri" w:hAnsi="Calibri" w:cs="Calibri"/>
                <w:b/>
                <w:sz w:val="22"/>
                <w:szCs w:val="22"/>
              </w:rPr>
            </w:pPr>
            <w:r>
              <w:rPr>
                <w:sz w:val="22"/>
                <w:szCs w:val="22"/>
                <w:lang w:val="lt"/>
              </w:rPr>
              <w:t>Minimalus dalyvių skaičius</w:t>
            </w:r>
          </w:p>
        </w:tc>
        <w:tc>
          <w:tcPr>
            <w:tcW w:w="2475" w:type="dxa"/>
            <w:shd w:val="clear" w:color="auto" w:fill="auto"/>
            <w:tcMar>
              <w:top w:w="100" w:type="dxa"/>
              <w:left w:w="100" w:type="dxa"/>
              <w:bottom w:w="100" w:type="dxa"/>
              <w:right w:w="100" w:type="dxa"/>
            </w:tcMar>
          </w:tcPr>
          <w:p w14:paraId="6EA73C4F" w14:textId="77777777" w:rsidR="00B30875" w:rsidRDefault="0084782B">
            <w:pPr>
              <w:widowControl w:val="0"/>
              <w:rPr>
                <w:rFonts w:ascii="Calibri" w:eastAsia="Calibri" w:hAnsi="Calibri" w:cs="Calibri"/>
                <w:sz w:val="22"/>
                <w:szCs w:val="22"/>
              </w:rPr>
            </w:pPr>
            <w:r>
              <w:rPr>
                <w:sz w:val="22"/>
                <w:szCs w:val="22"/>
                <w:lang w:val="lt"/>
              </w:rPr>
              <w:t>6</w:t>
            </w:r>
          </w:p>
        </w:tc>
      </w:tr>
      <w:tr w:rsidR="00B30875" w14:paraId="5D4A7915" w14:textId="77777777">
        <w:trPr>
          <w:trHeight w:val="480"/>
        </w:trPr>
        <w:tc>
          <w:tcPr>
            <w:tcW w:w="3210" w:type="dxa"/>
            <w:shd w:val="clear" w:color="auto" w:fill="C2CF00"/>
            <w:tcMar>
              <w:top w:w="100" w:type="dxa"/>
              <w:left w:w="100" w:type="dxa"/>
              <w:bottom w:w="100" w:type="dxa"/>
              <w:right w:w="100" w:type="dxa"/>
            </w:tcMar>
          </w:tcPr>
          <w:p w14:paraId="3D180652" w14:textId="77777777" w:rsidR="00B30875" w:rsidRDefault="0084782B">
            <w:pPr>
              <w:widowControl w:val="0"/>
              <w:rPr>
                <w:rFonts w:ascii="Calibri" w:eastAsia="Calibri" w:hAnsi="Calibri" w:cs="Calibri"/>
                <w:b/>
                <w:sz w:val="22"/>
                <w:szCs w:val="22"/>
              </w:rPr>
            </w:pPr>
            <w:r>
              <w:rPr>
                <w:sz w:val="22"/>
                <w:szCs w:val="22"/>
                <w:lang w:val="lt"/>
              </w:rPr>
              <w:t>Vidutinė trukmė</w:t>
            </w:r>
          </w:p>
        </w:tc>
        <w:tc>
          <w:tcPr>
            <w:tcW w:w="2475" w:type="dxa"/>
            <w:shd w:val="clear" w:color="auto" w:fill="auto"/>
            <w:tcMar>
              <w:top w:w="100" w:type="dxa"/>
              <w:left w:w="100" w:type="dxa"/>
              <w:bottom w:w="100" w:type="dxa"/>
              <w:right w:w="100" w:type="dxa"/>
            </w:tcMar>
          </w:tcPr>
          <w:p w14:paraId="5DB75526" w14:textId="77777777" w:rsidR="00B30875" w:rsidRDefault="0084782B">
            <w:pPr>
              <w:widowControl w:val="0"/>
              <w:rPr>
                <w:rFonts w:ascii="Calibri" w:eastAsia="Calibri" w:hAnsi="Calibri" w:cs="Calibri"/>
                <w:sz w:val="22"/>
                <w:szCs w:val="22"/>
              </w:rPr>
            </w:pPr>
            <w:r>
              <w:rPr>
                <w:sz w:val="22"/>
                <w:szCs w:val="22"/>
                <w:lang w:val="lt"/>
              </w:rPr>
              <w:t>60 minučių per seansą</w:t>
            </w:r>
          </w:p>
        </w:tc>
      </w:tr>
      <w:tr w:rsidR="00B30875" w14:paraId="38FD447C" w14:textId="77777777">
        <w:trPr>
          <w:trHeight w:val="480"/>
        </w:trPr>
        <w:tc>
          <w:tcPr>
            <w:tcW w:w="3210" w:type="dxa"/>
            <w:shd w:val="clear" w:color="auto" w:fill="C2CF00"/>
            <w:tcMar>
              <w:top w:w="100" w:type="dxa"/>
              <w:left w:w="100" w:type="dxa"/>
              <w:bottom w:w="100" w:type="dxa"/>
              <w:right w:w="100" w:type="dxa"/>
            </w:tcMar>
          </w:tcPr>
          <w:p w14:paraId="0D13F226" w14:textId="77777777" w:rsidR="00B30875" w:rsidRDefault="0084782B">
            <w:pPr>
              <w:widowControl w:val="0"/>
              <w:rPr>
                <w:rFonts w:ascii="Calibri" w:eastAsia="Calibri" w:hAnsi="Calibri" w:cs="Calibri"/>
                <w:b/>
                <w:sz w:val="22"/>
                <w:szCs w:val="22"/>
              </w:rPr>
            </w:pPr>
            <w:r>
              <w:rPr>
                <w:sz w:val="22"/>
                <w:szCs w:val="22"/>
                <w:lang w:val="lt"/>
              </w:rPr>
              <w:lastRenderedPageBreak/>
              <w:t>Speciali įranga ir (arba) medžiagos</w:t>
            </w:r>
          </w:p>
        </w:tc>
        <w:tc>
          <w:tcPr>
            <w:tcW w:w="2475" w:type="dxa"/>
            <w:shd w:val="clear" w:color="auto" w:fill="auto"/>
            <w:tcMar>
              <w:top w:w="100" w:type="dxa"/>
              <w:left w:w="100" w:type="dxa"/>
              <w:bottom w:w="100" w:type="dxa"/>
              <w:right w:w="100" w:type="dxa"/>
            </w:tcMar>
          </w:tcPr>
          <w:p w14:paraId="513D5546" w14:textId="77777777" w:rsidR="00B30875" w:rsidRDefault="0084782B">
            <w:pPr>
              <w:widowControl w:val="0"/>
              <w:rPr>
                <w:rFonts w:ascii="Calibri" w:eastAsia="Calibri" w:hAnsi="Calibri" w:cs="Calibri"/>
                <w:sz w:val="22"/>
                <w:szCs w:val="22"/>
              </w:rPr>
            </w:pPr>
            <w:r>
              <w:rPr>
                <w:sz w:val="22"/>
                <w:szCs w:val="22"/>
                <w:lang w:val="lt"/>
              </w:rPr>
              <w:t>Ne</w:t>
            </w:r>
          </w:p>
        </w:tc>
      </w:tr>
      <w:tr w:rsidR="00B30875" w14:paraId="7D8B4DFF" w14:textId="77777777">
        <w:trPr>
          <w:trHeight w:val="480"/>
        </w:trPr>
        <w:tc>
          <w:tcPr>
            <w:tcW w:w="3210" w:type="dxa"/>
            <w:shd w:val="clear" w:color="auto" w:fill="C2CF00"/>
            <w:tcMar>
              <w:top w:w="100" w:type="dxa"/>
              <w:left w:w="100" w:type="dxa"/>
              <w:bottom w:w="100" w:type="dxa"/>
              <w:right w:w="100" w:type="dxa"/>
            </w:tcMar>
          </w:tcPr>
          <w:p w14:paraId="67390BA8" w14:textId="77777777" w:rsidR="00B30875" w:rsidRDefault="0084782B">
            <w:pPr>
              <w:widowControl w:val="0"/>
              <w:rPr>
                <w:rFonts w:ascii="Calibri" w:eastAsia="Calibri" w:hAnsi="Calibri" w:cs="Calibri"/>
                <w:b/>
                <w:sz w:val="22"/>
                <w:szCs w:val="22"/>
              </w:rPr>
            </w:pPr>
            <w:r>
              <w:rPr>
                <w:sz w:val="22"/>
                <w:szCs w:val="22"/>
                <w:lang w:val="lt"/>
              </w:rPr>
              <w:t>Internetinė versija</w:t>
            </w:r>
          </w:p>
        </w:tc>
        <w:tc>
          <w:tcPr>
            <w:tcW w:w="2475" w:type="dxa"/>
            <w:shd w:val="clear" w:color="auto" w:fill="auto"/>
            <w:tcMar>
              <w:top w:w="100" w:type="dxa"/>
              <w:left w:w="100" w:type="dxa"/>
              <w:bottom w:w="100" w:type="dxa"/>
              <w:right w:w="100" w:type="dxa"/>
            </w:tcMar>
          </w:tcPr>
          <w:p w14:paraId="1281183B" w14:textId="77777777" w:rsidR="00B30875" w:rsidRDefault="0084782B">
            <w:pPr>
              <w:widowControl w:val="0"/>
              <w:rPr>
                <w:rFonts w:ascii="Calibri" w:eastAsia="Calibri" w:hAnsi="Calibri" w:cs="Calibri"/>
                <w:sz w:val="22"/>
                <w:szCs w:val="22"/>
              </w:rPr>
            </w:pPr>
            <w:r>
              <w:rPr>
                <w:sz w:val="22"/>
                <w:szCs w:val="22"/>
                <w:lang w:val="lt"/>
              </w:rPr>
              <w:t>Ne</w:t>
            </w:r>
          </w:p>
        </w:tc>
      </w:tr>
    </w:tbl>
    <w:p w14:paraId="643C232D" w14:textId="77777777" w:rsidR="00B30875" w:rsidRDefault="0084782B">
      <w:pPr>
        <w:keepNext/>
        <w:keepLines/>
        <w:numPr>
          <w:ilvl w:val="0"/>
          <w:numId w:val="5"/>
        </w:numPr>
        <w:spacing w:line="276" w:lineRule="auto"/>
        <w:ind w:left="284"/>
        <w:rPr>
          <w:rFonts w:ascii="Calibri" w:eastAsia="Calibri" w:hAnsi="Calibri" w:cs="Calibri"/>
          <w:b/>
          <w:sz w:val="20"/>
          <w:szCs w:val="20"/>
        </w:rPr>
      </w:pPr>
      <w:r>
        <w:rPr>
          <w:b/>
          <w:sz w:val="22"/>
          <w:szCs w:val="22"/>
          <w:lang w:val="lt"/>
        </w:rPr>
        <w:lastRenderedPageBreak/>
        <w:t>APIBŪDINIMAS</w:t>
      </w:r>
    </w:p>
    <w:p w14:paraId="721E52C8" w14:textId="77777777" w:rsidR="00B30875" w:rsidRDefault="0084782B">
      <w:pPr>
        <w:keepNext/>
        <w:keepLines/>
        <w:jc w:val="both"/>
        <w:rPr>
          <w:rFonts w:ascii="Calibri" w:eastAsia="Calibri" w:hAnsi="Calibri" w:cs="Calibri"/>
          <w:sz w:val="22"/>
          <w:szCs w:val="22"/>
        </w:rPr>
      </w:pPr>
      <w:r>
        <w:rPr>
          <w:sz w:val="22"/>
          <w:szCs w:val="22"/>
          <w:lang w:val="lt"/>
        </w:rPr>
        <w:t>Tai grupinė veikla, kurioje kiekvienas dalyvis tam tikrą laiką pradeda rūpintis kitu grupės nariu (protėviu), nepastebėdamas.</w:t>
      </w:r>
    </w:p>
    <w:p w14:paraId="105AAFE8" w14:textId="77777777" w:rsidR="00B30875" w:rsidRDefault="0084782B">
      <w:pPr>
        <w:keepNext/>
        <w:keepLines/>
        <w:jc w:val="both"/>
        <w:rPr>
          <w:rFonts w:ascii="Calibri" w:eastAsia="Calibri" w:hAnsi="Calibri" w:cs="Calibri"/>
          <w:sz w:val="22"/>
          <w:szCs w:val="22"/>
        </w:rPr>
      </w:pPr>
      <w:r>
        <w:rPr>
          <w:sz w:val="22"/>
          <w:szCs w:val="22"/>
          <w:lang w:val="lt"/>
        </w:rPr>
        <w:t>Pasibaigus nustatytam laikotarpiui, kiekvienas dalyvis gali pabandyti atspėti, kas buvo jo "Angelas sargas".</w:t>
      </w:r>
    </w:p>
    <w:p w14:paraId="021B0478" w14:textId="77777777" w:rsidR="00B30875" w:rsidRDefault="00B30875">
      <w:pPr>
        <w:keepNext/>
        <w:keepLines/>
        <w:pBdr>
          <w:top w:val="nil"/>
          <w:left w:val="nil"/>
          <w:bottom w:val="nil"/>
          <w:right w:val="nil"/>
          <w:between w:val="nil"/>
        </w:pBdr>
        <w:jc w:val="both"/>
        <w:rPr>
          <w:rFonts w:ascii="Calibri" w:eastAsia="Calibri" w:hAnsi="Calibri" w:cs="Calibri"/>
        </w:rPr>
      </w:pPr>
    </w:p>
    <w:p w14:paraId="61871103" w14:textId="77777777" w:rsidR="00B30875" w:rsidRDefault="0084782B">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sz w:val="20"/>
          <w:szCs w:val="20"/>
        </w:rPr>
      </w:pPr>
      <w:r>
        <w:rPr>
          <w:b/>
          <w:sz w:val="22"/>
          <w:szCs w:val="22"/>
          <w:lang w:val="lt"/>
        </w:rPr>
        <w:t>TIKSLAS / NAUDA</w:t>
      </w:r>
    </w:p>
    <w:p w14:paraId="15A47A62" w14:textId="77777777" w:rsidR="00B30875" w:rsidRDefault="0084782B">
      <w:pPr>
        <w:keepNext/>
        <w:keepLines/>
        <w:pBdr>
          <w:top w:val="nil"/>
          <w:left w:val="nil"/>
          <w:bottom w:val="nil"/>
          <w:right w:val="nil"/>
          <w:between w:val="nil"/>
        </w:pBdr>
        <w:rPr>
          <w:rFonts w:ascii="Calibri" w:eastAsia="Calibri" w:hAnsi="Calibri" w:cs="Calibri"/>
          <w:sz w:val="22"/>
          <w:szCs w:val="22"/>
        </w:rPr>
      </w:pPr>
      <w:r>
        <w:rPr>
          <w:sz w:val="22"/>
          <w:szCs w:val="22"/>
          <w:lang w:val="lt"/>
        </w:rPr>
        <w:t xml:space="preserve">Pratybos moko dalyvius (pvz., mokytojus) rūpintis kitu žmogumi atsitraukiant, nepastebėjus gynėjo. </w:t>
      </w:r>
    </w:p>
    <w:p w14:paraId="61F7C75C" w14:textId="77777777" w:rsidR="00B30875" w:rsidRDefault="0084782B">
      <w:pPr>
        <w:keepNext/>
        <w:keepLines/>
        <w:pBdr>
          <w:top w:val="nil"/>
          <w:left w:val="nil"/>
          <w:bottom w:val="nil"/>
          <w:right w:val="nil"/>
          <w:between w:val="nil"/>
        </w:pBdr>
        <w:rPr>
          <w:rFonts w:ascii="Calibri" w:eastAsia="Calibri" w:hAnsi="Calibri" w:cs="Calibri"/>
          <w:sz w:val="22"/>
          <w:szCs w:val="22"/>
        </w:rPr>
      </w:pPr>
      <w:r>
        <w:rPr>
          <w:sz w:val="22"/>
          <w:szCs w:val="22"/>
          <w:lang w:val="lt"/>
        </w:rPr>
        <w:t xml:space="preserve">Tokia praktika taip pat palengvina į sprendimą orientuoto požiūrio kūrimą, kai kiekvienas "Angelas sargas" turi nedelsdamas įsikišti, kad pasirūpintų savo protėvyne, taip pasinaudodamas savo iniciatyvumu.   </w:t>
      </w:r>
    </w:p>
    <w:p w14:paraId="79A7F261" w14:textId="77777777" w:rsidR="00B30875" w:rsidRDefault="00B30875">
      <w:pPr>
        <w:keepNext/>
        <w:keepLines/>
        <w:pBdr>
          <w:top w:val="nil"/>
          <w:left w:val="nil"/>
          <w:bottom w:val="nil"/>
          <w:right w:val="nil"/>
          <w:between w:val="nil"/>
        </w:pBdr>
        <w:rPr>
          <w:rFonts w:ascii="Calibri" w:eastAsia="Calibri" w:hAnsi="Calibri" w:cs="Calibri"/>
          <w:sz w:val="22"/>
          <w:szCs w:val="22"/>
        </w:rPr>
      </w:pPr>
    </w:p>
    <w:p w14:paraId="3B0A6AE6" w14:textId="77777777" w:rsidR="00B30875" w:rsidRDefault="0084782B">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sz w:val="20"/>
          <w:szCs w:val="20"/>
        </w:rPr>
      </w:pPr>
      <w:r>
        <w:rPr>
          <w:b/>
          <w:sz w:val="22"/>
          <w:szCs w:val="22"/>
          <w:lang w:val="lt"/>
        </w:rPr>
        <w:t>SUSIJUSIOS ĮGŪDŽIŲ GRUPĖS</w:t>
      </w:r>
    </w:p>
    <w:p w14:paraId="19B3D68B" w14:textId="77777777" w:rsidR="00B30875" w:rsidRDefault="0084782B">
      <w:pPr>
        <w:keepNext/>
        <w:keepLines/>
        <w:numPr>
          <w:ilvl w:val="0"/>
          <w:numId w:val="6"/>
        </w:numPr>
        <w:rPr>
          <w:rFonts w:ascii="Calibri" w:eastAsia="Calibri" w:hAnsi="Calibri" w:cs="Calibri"/>
          <w:sz w:val="22"/>
          <w:szCs w:val="22"/>
        </w:rPr>
      </w:pPr>
      <w:r>
        <w:rPr>
          <w:sz w:val="22"/>
          <w:szCs w:val="22"/>
          <w:lang w:val="lt"/>
        </w:rPr>
        <w:t>BUILD (klasteris Nr. 1)</w:t>
      </w:r>
    </w:p>
    <w:p w14:paraId="233A55EF" w14:textId="77777777" w:rsidR="00B30875" w:rsidRDefault="0084782B">
      <w:pPr>
        <w:keepNext/>
        <w:keepLines/>
        <w:numPr>
          <w:ilvl w:val="0"/>
          <w:numId w:val="6"/>
        </w:numPr>
        <w:rPr>
          <w:rFonts w:ascii="Calibri" w:eastAsia="Calibri" w:hAnsi="Calibri" w:cs="Calibri"/>
          <w:sz w:val="22"/>
          <w:szCs w:val="22"/>
        </w:rPr>
      </w:pPr>
      <w:r>
        <w:rPr>
          <w:sz w:val="22"/>
          <w:szCs w:val="22"/>
          <w:lang w:val="lt"/>
        </w:rPr>
        <w:t>LYDERYSTĖ (klasteris Nr. 2)</w:t>
      </w:r>
    </w:p>
    <w:p w14:paraId="0FFF7796" w14:textId="77777777" w:rsidR="00B30875" w:rsidRDefault="0084782B">
      <w:pPr>
        <w:keepNext/>
        <w:keepLines/>
        <w:numPr>
          <w:ilvl w:val="0"/>
          <w:numId w:val="6"/>
        </w:numPr>
        <w:rPr>
          <w:rFonts w:ascii="Calibri" w:eastAsia="Calibri" w:hAnsi="Calibri" w:cs="Calibri"/>
          <w:sz w:val="22"/>
          <w:szCs w:val="22"/>
        </w:rPr>
      </w:pPr>
      <w:r>
        <w:rPr>
          <w:sz w:val="22"/>
          <w:szCs w:val="22"/>
          <w:lang w:val="lt"/>
        </w:rPr>
        <w:t>PARAMA (grupė Nr. 4)</w:t>
      </w:r>
    </w:p>
    <w:p w14:paraId="569B6D17" w14:textId="77777777" w:rsidR="00B30875" w:rsidRDefault="0084782B">
      <w:pPr>
        <w:keepNext/>
        <w:keepLines/>
        <w:numPr>
          <w:ilvl w:val="0"/>
          <w:numId w:val="6"/>
        </w:numPr>
        <w:rPr>
          <w:rFonts w:ascii="Calibri" w:eastAsia="Calibri" w:hAnsi="Calibri" w:cs="Calibri"/>
          <w:sz w:val="22"/>
          <w:szCs w:val="22"/>
        </w:rPr>
      </w:pPr>
      <w:r>
        <w:rPr>
          <w:sz w:val="22"/>
          <w:szCs w:val="22"/>
          <w:lang w:val="lt"/>
        </w:rPr>
        <w:t>DĖMESYS SPRENDIMAMS (klasteris Nr. 5)</w:t>
      </w:r>
    </w:p>
    <w:p w14:paraId="23B4DCA8" w14:textId="77777777" w:rsidR="00B30875" w:rsidRDefault="00B30875">
      <w:pPr>
        <w:keepNext/>
        <w:keepLines/>
        <w:ind w:left="284"/>
        <w:rPr>
          <w:rFonts w:ascii="Calibri" w:eastAsia="Calibri" w:hAnsi="Calibri" w:cs="Calibri"/>
          <w:i/>
        </w:rPr>
      </w:pPr>
    </w:p>
    <w:p w14:paraId="6C81CF94" w14:textId="77777777" w:rsidR="00B30875" w:rsidRDefault="0084782B">
      <w:pPr>
        <w:keepNext/>
        <w:keepLines/>
        <w:rPr>
          <w:rFonts w:ascii="Calibri" w:eastAsia="Calibri" w:hAnsi="Calibri" w:cs="Calibri"/>
          <w:b/>
          <w:i/>
          <w:sz w:val="22"/>
          <w:szCs w:val="22"/>
        </w:rPr>
      </w:pPr>
      <w:r>
        <w:rPr>
          <w:b/>
          <w:i/>
          <w:sz w:val="22"/>
          <w:szCs w:val="22"/>
          <w:lang w:val="lt"/>
        </w:rPr>
        <w:t>Nes</w:t>
      </w:r>
    </w:p>
    <w:p w14:paraId="4B054398" w14:textId="77777777" w:rsidR="00B30875" w:rsidRDefault="00B30875">
      <w:pPr>
        <w:keepNext/>
        <w:keepLines/>
        <w:pBdr>
          <w:top w:val="nil"/>
          <w:left w:val="nil"/>
          <w:bottom w:val="nil"/>
          <w:right w:val="nil"/>
          <w:between w:val="nil"/>
        </w:pBdr>
        <w:spacing w:line="276" w:lineRule="auto"/>
        <w:rPr>
          <w:rFonts w:ascii="Calibri" w:eastAsia="Calibri" w:hAnsi="Calibri" w:cs="Calibri"/>
          <w:b/>
          <w:sz w:val="22"/>
          <w:szCs w:val="22"/>
        </w:rPr>
      </w:pPr>
    </w:p>
    <w:p w14:paraId="23FF0E8A" w14:textId="77777777" w:rsidR="00B30875" w:rsidRPr="000E07ED" w:rsidRDefault="0084782B">
      <w:pPr>
        <w:keepNext/>
        <w:keepLines/>
        <w:numPr>
          <w:ilvl w:val="0"/>
          <w:numId w:val="7"/>
        </w:numPr>
        <w:jc w:val="both"/>
        <w:rPr>
          <w:rFonts w:ascii="Calibri" w:eastAsia="Calibri" w:hAnsi="Calibri" w:cs="Calibri"/>
          <w:sz w:val="22"/>
          <w:szCs w:val="22"/>
          <w:lang w:val="lt"/>
        </w:rPr>
      </w:pPr>
      <w:r>
        <w:rPr>
          <w:sz w:val="22"/>
          <w:szCs w:val="22"/>
          <w:lang w:val="lt"/>
        </w:rPr>
        <w:t>PASTATO dimensija, kuri šiuo atveju reiškia idėją, kad tiek studentai, tiek mokytojai gali prisiimti atsakomybę už aktyvų dalyvavimą klasės gyvenime, kad pagerintų jos klimatą. Šiame klasteryje sužadinti gebėjimai yra Proaktyvumas</w:t>
      </w:r>
      <w:r>
        <w:rPr>
          <w:lang w:val="lt"/>
        </w:rPr>
        <w:t xml:space="preserve">, </w:t>
      </w:r>
      <w:r>
        <w:rPr>
          <w:sz w:val="22"/>
          <w:szCs w:val="22"/>
          <w:lang w:val="lt"/>
        </w:rPr>
        <w:t>nes asmuo, veikiantis kaip "Angelas sargas", turi nedelsdamas įsikišti, kad pasirūpintų savo protėviu, bandydamas numatyti jo poreikius;</w:t>
      </w:r>
    </w:p>
    <w:p w14:paraId="0ADD8254" w14:textId="77777777" w:rsidR="00B30875" w:rsidRPr="000E07ED" w:rsidRDefault="0084782B">
      <w:pPr>
        <w:keepNext/>
        <w:keepLines/>
        <w:numPr>
          <w:ilvl w:val="0"/>
          <w:numId w:val="7"/>
        </w:numPr>
        <w:pBdr>
          <w:top w:val="nil"/>
          <w:left w:val="nil"/>
          <w:bottom w:val="nil"/>
          <w:right w:val="nil"/>
          <w:between w:val="nil"/>
        </w:pBdr>
        <w:jc w:val="both"/>
        <w:rPr>
          <w:rFonts w:ascii="Calibri" w:eastAsia="Calibri" w:hAnsi="Calibri" w:cs="Calibri"/>
          <w:sz w:val="22"/>
          <w:szCs w:val="22"/>
          <w:lang w:val="lt"/>
        </w:rPr>
      </w:pPr>
      <w:r>
        <w:rPr>
          <w:sz w:val="22"/>
          <w:szCs w:val="22"/>
          <w:lang w:val="lt"/>
        </w:rPr>
        <w:t>LYDERYSTĖS matmuo, kuris šiuo atveju reiškia idėją, kad mokytojas gali būti klasės atskaitos taškas irprisiimti lyderio vaidmenį rūpinantis klase ir gerinant jo kokybės lygį. Šiame klasteryje sužadinimas - kuris yra pagrindinis įgūdis, kurį man suteikia ši veikla - yra</w:t>
      </w:r>
      <w:r>
        <w:rPr>
          <w:lang w:val="lt"/>
        </w:rPr>
        <w:t xml:space="preserve"> </w:t>
      </w:r>
      <w:r>
        <w:rPr>
          <w:sz w:val="22"/>
          <w:szCs w:val="22"/>
          <w:lang w:val="lt"/>
        </w:rPr>
        <w:t>gebėjimas vadovauti žengiant žingsnį atgal, nes žmonės, atliekantys "Angelų sargų" vaidmenį, rūpinasi ir teigiamai veikia savo protėvius savo veiksmais, stengdamiesi nebūti pastebėti;</w:t>
      </w:r>
    </w:p>
    <w:p w14:paraId="6EDD7AD9" w14:textId="77777777" w:rsidR="00B30875" w:rsidRPr="000E07ED" w:rsidRDefault="0084782B">
      <w:pPr>
        <w:keepNext/>
        <w:keepLines/>
        <w:numPr>
          <w:ilvl w:val="0"/>
          <w:numId w:val="7"/>
        </w:numPr>
        <w:pBdr>
          <w:top w:val="nil"/>
          <w:left w:val="nil"/>
          <w:bottom w:val="nil"/>
          <w:right w:val="nil"/>
          <w:between w:val="nil"/>
        </w:pBdr>
        <w:jc w:val="both"/>
        <w:rPr>
          <w:rFonts w:ascii="Calibri" w:eastAsia="Calibri" w:hAnsi="Calibri" w:cs="Calibri"/>
          <w:sz w:val="22"/>
          <w:szCs w:val="22"/>
          <w:lang w:val="lt"/>
        </w:rPr>
      </w:pPr>
      <w:r>
        <w:rPr>
          <w:sz w:val="22"/>
          <w:szCs w:val="22"/>
          <w:lang w:val="lt"/>
        </w:rPr>
        <w:t>SUP PORTO dimensija,kuri šiuo atveju reiškia idėją, kad tiek mokytojai, tiek mokiniai gali aktyviai palaikyti vieni kitus gerinant mokyklos klimato kokybę, parodydami pagarbą skirtingiems jų vaidmenims ir pasakojimams</w:t>
      </w:r>
      <w:r>
        <w:rPr>
          <w:lang w:val="lt"/>
        </w:rPr>
        <w:t xml:space="preserve"> bei </w:t>
      </w:r>
      <w:r>
        <w:rPr>
          <w:sz w:val="22"/>
          <w:szCs w:val="22"/>
          <w:lang w:val="lt"/>
        </w:rPr>
        <w:t>suteikdami erdvę diskusijoms ir palyginimams. Šiame klasteryje sužadinti įgūdžiai yra empatija, nes žmonės, kurie veikia kaip "angelai sargai", turi stengtis įsijausti į savo gynėjo batus, kad numatytų jo poreikius ir palaikytųjį.</w:t>
      </w:r>
    </w:p>
    <w:p w14:paraId="41BEC8B9" w14:textId="77777777" w:rsidR="00B30875" w:rsidRPr="000E07ED" w:rsidRDefault="00B30875">
      <w:pPr>
        <w:keepNext/>
        <w:keepLines/>
        <w:pBdr>
          <w:top w:val="nil"/>
          <w:left w:val="nil"/>
          <w:bottom w:val="nil"/>
          <w:right w:val="nil"/>
          <w:between w:val="nil"/>
        </w:pBdr>
        <w:rPr>
          <w:rFonts w:ascii="Calibri" w:eastAsia="Calibri" w:hAnsi="Calibri" w:cs="Calibri"/>
          <w:lang w:val="lt"/>
        </w:rPr>
      </w:pPr>
    </w:p>
    <w:p w14:paraId="4F273EA4" w14:textId="77777777" w:rsidR="00B30875" w:rsidRPr="000E07ED" w:rsidRDefault="0084782B">
      <w:pPr>
        <w:keepNext/>
        <w:keepLines/>
        <w:numPr>
          <w:ilvl w:val="0"/>
          <w:numId w:val="7"/>
        </w:numPr>
        <w:pBdr>
          <w:top w:val="nil"/>
          <w:left w:val="nil"/>
          <w:bottom w:val="nil"/>
          <w:right w:val="nil"/>
          <w:between w:val="nil"/>
        </w:pBdr>
        <w:jc w:val="both"/>
        <w:rPr>
          <w:rFonts w:ascii="Calibri" w:eastAsia="Calibri" w:hAnsi="Calibri" w:cs="Calibri"/>
          <w:sz w:val="22"/>
          <w:szCs w:val="22"/>
          <w:lang w:val="lt"/>
        </w:rPr>
      </w:pPr>
      <w:r>
        <w:rPr>
          <w:sz w:val="22"/>
          <w:szCs w:val="22"/>
          <w:lang w:val="lt"/>
        </w:rPr>
        <w:t>Sutelkite dėmesį į SPRENDIMUS, kurie šiuo atveju reiškia idėją, kad mokytojai sutelkia dėmesį į greitą veiksmingų strategijų ir veiksmų planų kūrimą, kad galėtų valdyti kylančias problemas mokyklos aplinkoje. Šiame klasteryje ugdomas įgūdis yra į sprendimą orientuotas požiūris, nes žmonės</w:t>
      </w:r>
      <w:r>
        <w:rPr>
          <w:lang w:val="lt"/>
        </w:rPr>
        <w:t>, atliekantys "</w:t>
      </w:r>
      <w:r>
        <w:rPr>
          <w:sz w:val="22"/>
          <w:szCs w:val="22"/>
          <w:lang w:val="lt"/>
        </w:rPr>
        <w:t xml:space="preserve">Angelo sargo" vaidmenį, turi galvoti apie konkrečius veiksmus, kad greitai rastų sprendimus, kad galėtų pasirūpinti savo protėviu. </w:t>
      </w:r>
    </w:p>
    <w:p w14:paraId="2F9B06D3" w14:textId="77777777" w:rsidR="00B30875" w:rsidRPr="000E07ED" w:rsidRDefault="00B30875">
      <w:pPr>
        <w:keepNext/>
        <w:keepLines/>
        <w:pBdr>
          <w:top w:val="nil"/>
          <w:left w:val="nil"/>
          <w:bottom w:val="nil"/>
          <w:right w:val="nil"/>
          <w:between w:val="nil"/>
        </w:pBdr>
        <w:rPr>
          <w:rFonts w:ascii="Calibri" w:eastAsia="Calibri" w:hAnsi="Calibri" w:cs="Calibri"/>
          <w:b/>
          <w:color w:val="000000"/>
          <w:u w:val="single"/>
          <w:lang w:val="lt"/>
        </w:rPr>
      </w:pPr>
    </w:p>
    <w:p w14:paraId="6961A00C" w14:textId="77777777" w:rsidR="00B30875" w:rsidRDefault="0084782B">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sz w:val="20"/>
          <w:szCs w:val="20"/>
        </w:rPr>
      </w:pPr>
      <w:r>
        <w:rPr>
          <w:b/>
          <w:sz w:val="22"/>
          <w:szCs w:val="22"/>
          <w:lang w:val="lt"/>
        </w:rPr>
        <w:t>KAIP ATLIKTI PRAKTIKĄ</w:t>
      </w:r>
    </w:p>
    <w:p w14:paraId="6145CC91" w14:textId="77777777" w:rsidR="00B30875" w:rsidRDefault="00B30875">
      <w:pPr>
        <w:keepNext/>
        <w:keepLines/>
        <w:pBdr>
          <w:top w:val="nil"/>
          <w:left w:val="nil"/>
          <w:bottom w:val="nil"/>
          <w:right w:val="nil"/>
          <w:between w:val="nil"/>
        </w:pBdr>
        <w:rPr>
          <w:rFonts w:ascii="Calibri" w:eastAsia="Calibri" w:hAnsi="Calibri" w:cs="Calibri"/>
          <w:color w:val="000000"/>
        </w:rPr>
      </w:pPr>
    </w:p>
    <w:p w14:paraId="4DC5B935" w14:textId="77777777" w:rsidR="00B30875" w:rsidRDefault="0084782B">
      <w:pPr>
        <w:keepNext/>
        <w:keepLines/>
        <w:pBdr>
          <w:top w:val="nil"/>
          <w:left w:val="nil"/>
          <w:bottom w:val="nil"/>
          <w:right w:val="nil"/>
          <w:between w:val="nil"/>
        </w:pBdr>
        <w:spacing w:line="276" w:lineRule="auto"/>
        <w:rPr>
          <w:rFonts w:ascii="Calibri" w:eastAsia="Calibri" w:hAnsi="Calibri" w:cs="Calibri"/>
          <w:color w:val="000000"/>
          <w:sz w:val="22"/>
          <w:szCs w:val="22"/>
        </w:rPr>
      </w:pPr>
      <w:r>
        <w:rPr>
          <w:b/>
          <w:i/>
          <w:color w:val="000000"/>
          <w:sz w:val="22"/>
          <w:szCs w:val="22"/>
          <w:lang w:val="lt"/>
        </w:rPr>
        <w:t>1 žingsnis</w:t>
      </w:r>
      <w:r>
        <w:rPr>
          <w:b/>
          <w:i/>
          <w:sz w:val="22"/>
          <w:szCs w:val="22"/>
          <w:lang w:val="lt"/>
        </w:rPr>
        <w:t xml:space="preserve"> -</w:t>
      </w:r>
      <w:r>
        <w:rPr>
          <w:b/>
          <w:i/>
          <w:color w:val="000000"/>
          <w:sz w:val="22"/>
          <w:szCs w:val="22"/>
          <w:lang w:val="lt"/>
        </w:rPr>
        <w:t xml:space="preserve"> paruošimas</w:t>
      </w:r>
      <w:r>
        <w:rPr>
          <w:color w:val="000000"/>
          <w:sz w:val="22"/>
          <w:szCs w:val="22"/>
          <w:lang w:val="lt"/>
        </w:rPr>
        <w:t>:</w:t>
      </w:r>
    </w:p>
    <w:p w14:paraId="355EFAA0" w14:textId="77777777" w:rsidR="00B30875" w:rsidRDefault="0084782B">
      <w:pPr>
        <w:keepNext/>
        <w:keepLines/>
        <w:pBdr>
          <w:top w:val="nil"/>
          <w:left w:val="nil"/>
          <w:bottom w:val="nil"/>
          <w:right w:val="nil"/>
          <w:between w:val="nil"/>
        </w:pBdr>
        <w:jc w:val="both"/>
        <w:rPr>
          <w:rFonts w:ascii="Calibri" w:eastAsia="Calibri" w:hAnsi="Calibri" w:cs="Calibri"/>
          <w:sz w:val="22"/>
          <w:szCs w:val="22"/>
        </w:rPr>
      </w:pPr>
      <w:r>
        <w:rPr>
          <w:sz w:val="22"/>
          <w:szCs w:val="22"/>
          <w:lang w:val="lt"/>
        </w:rPr>
        <w:t>Kiekvienas dalyvis užrašo savo vardą ant popieriaus lapo, kuris bus sulankstytas ir įdėtas į voką, tada iš to paties voko ištraukia popieriaus lapą ir tampa ištraukto asmens "Angelu sargu".</w:t>
      </w:r>
    </w:p>
    <w:p w14:paraId="17C193D6" w14:textId="77777777" w:rsidR="00B30875" w:rsidRPr="000E07ED" w:rsidRDefault="0084782B">
      <w:pPr>
        <w:keepNext/>
        <w:keepLines/>
        <w:pBdr>
          <w:top w:val="nil"/>
          <w:left w:val="nil"/>
          <w:bottom w:val="nil"/>
          <w:right w:val="nil"/>
          <w:between w:val="nil"/>
        </w:pBdr>
        <w:jc w:val="both"/>
        <w:rPr>
          <w:rFonts w:ascii="Calibri" w:eastAsia="Calibri" w:hAnsi="Calibri" w:cs="Calibri"/>
          <w:sz w:val="22"/>
          <w:szCs w:val="22"/>
          <w:lang w:val="lt"/>
        </w:rPr>
      </w:pPr>
      <w:r>
        <w:rPr>
          <w:sz w:val="22"/>
          <w:szCs w:val="22"/>
          <w:lang w:val="lt"/>
        </w:rPr>
        <w:t>S irdalyvis ištraukia kūrinį savo vardu, jam leidžiama jį vėl įdėti į voką ir paimti kitą. Šio žingsnio pabaigoje kiekvienas dalyvis idealiai taps kito asmens "Angelu sargu" ir tuo pačiu metu jį palaikys "Angelas sargas".</w:t>
      </w:r>
    </w:p>
    <w:p w14:paraId="785125B2" w14:textId="77777777" w:rsidR="00B30875" w:rsidRPr="000E07ED" w:rsidRDefault="00B30875">
      <w:pPr>
        <w:keepNext/>
        <w:keepLines/>
        <w:ind w:left="284"/>
        <w:jc w:val="both"/>
        <w:rPr>
          <w:rFonts w:ascii="Calibri" w:eastAsia="Calibri" w:hAnsi="Calibri" w:cs="Calibri"/>
          <w:sz w:val="22"/>
          <w:szCs w:val="22"/>
          <w:lang w:val="lt"/>
        </w:rPr>
      </w:pPr>
    </w:p>
    <w:p w14:paraId="5C201D44" w14:textId="77777777" w:rsidR="00B30875" w:rsidRDefault="0084782B">
      <w:pPr>
        <w:keepNext/>
        <w:keepLines/>
        <w:pBdr>
          <w:top w:val="nil"/>
          <w:left w:val="nil"/>
          <w:bottom w:val="nil"/>
          <w:right w:val="nil"/>
          <w:between w:val="nil"/>
        </w:pBdr>
        <w:jc w:val="both"/>
        <w:rPr>
          <w:rFonts w:ascii="Calibri" w:eastAsia="Calibri" w:hAnsi="Calibri" w:cs="Calibri"/>
          <w:sz w:val="22"/>
          <w:szCs w:val="22"/>
        </w:rPr>
      </w:pPr>
      <w:r>
        <w:rPr>
          <w:sz w:val="22"/>
          <w:szCs w:val="22"/>
          <w:lang w:val="lt"/>
        </w:rPr>
        <w:t xml:space="preserve">Ši veikla iš tikrųjų yra veikla, kuri vyksta "fone", tai yra, lygiagrečiai su kita veikla, laikotarpiu, kuris turi būti nustatytas a priori. Konkrečiau: </w:t>
      </w:r>
    </w:p>
    <w:p w14:paraId="570FA06E" w14:textId="77777777" w:rsidR="00B30875" w:rsidRPr="000E07ED" w:rsidRDefault="0084782B">
      <w:pPr>
        <w:keepNext/>
        <w:keepLines/>
        <w:numPr>
          <w:ilvl w:val="0"/>
          <w:numId w:val="1"/>
        </w:numPr>
        <w:spacing w:before="200"/>
        <w:jc w:val="both"/>
        <w:rPr>
          <w:rFonts w:ascii="Calibri" w:eastAsia="Calibri" w:hAnsi="Calibri" w:cs="Calibri"/>
          <w:sz w:val="22"/>
          <w:szCs w:val="22"/>
          <w:lang w:val="lt"/>
        </w:rPr>
      </w:pPr>
      <w:r>
        <w:rPr>
          <w:sz w:val="22"/>
          <w:szCs w:val="22"/>
          <w:lang w:val="lt"/>
        </w:rPr>
        <w:t>Tai gali būti vienos sesijos veikla, jei vedėjas nori, kad grupė apmąstytų idėją "vadovauti žengiant žingsnį atgal". Tokiu atveju vedėjas pasiūlo grupei veiklą (pavyzdžiui, kitą ugdymo praktiką, siūlomą pagal TASC sistemą) ir, kol ši veikla tęsiasi, kiekvienas dalyvis veikia kaip kito grupės nario "Angelas sargas" ir tuo pačiu gauna paramą iš savo "Angelo sargo";</w:t>
      </w:r>
    </w:p>
    <w:p w14:paraId="0D8A76ED" w14:textId="77777777" w:rsidR="00B30875" w:rsidRPr="000E07ED" w:rsidRDefault="0084782B">
      <w:pPr>
        <w:keepNext/>
        <w:keepLines/>
        <w:numPr>
          <w:ilvl w:val="0"/>
          <w:numId w:val="1"/>
        </w:numPr>
        <w:pBdr>
          <w:top w:val="nil"/>
          <w:left w:val="nil"/>
          <w:bottom w:val="nil"/>
          <w:right w:val="nil"/>
          <w:between w:val="nil"/>
        </w:pBdr>
        <w:spacing w:before="200"/>
        <w:jc w:val="both"/>
        <w:rPr>
          <w:rFonts w:ascii="Calibri" w:eastAsia="Calibri" w:hAnsi="Calibri" w:cs="Calibri"/>
          <w:sz w:val="22"/>
          <w:szCs w:val="22"/>
          <w:lang w:val="lt"/>
        </w:rPr>
      </w:pPr>
      <w:r>
        <w:rPr>
          <w:sz w:val="22"/>
          <w:szCs w:val="22"/>
          <w:lang w:val="lt"/>
        </w:rPr>
        <w:t>Tai gali būti veikla, kuri turi būti vykdoma fone per vieną ar daugiau darbo sesijų, susijusių su kita pagalbininko siūloma veikla ar pratimais. Tai galėtų padėti grupei pasinerti giliau į gebėjimo "važiuoti vienu žingsniu atsilikti" ugdymą.</w:t>
      </w:r>
    </w:p>
    <w:p w14:paraId="14012935" w14:textId="77777777" w:rsidR="00B30875" w:rsidRPr="000E07ED" w:rsidRDefault="00B30875">
      <w:pPr>
        <w:keepNext/>
        <w:keepLines/>
        <w:pBdr>
          <w:top w:val="nil"/>
          <w:left w:val="nil"/>
          <w:bottom w:val="nil"/>
          <w:right w:val="nil"/>
          <w:between w:val="nil"/>
        </w:pBdr>
        <w:ind w:left="284"/>
        <w:rPr>
          <w:rFonts w:ascii="Calibri" w:eastAsia="Calibri" w:hAnsi="Calibri" w:cs="Calibri"/>
          <w:b/>
          <w:i/>
          <w:lang w:val="lt"/>
        </w:rPr>
      </w:pPr>
    </w:p>
    <w:p w14:paraId="0B969832" w14:textId="77777777" w:rsidR="00B30875" w:rsidRPr="000E07ED" w:rsidRDefault="0084782B">
      <w:pPr>
        <w:keepNext/>
        <w:keepLines/>
        <w:pBdr>
          <w:top w:val="nil"/>
          <w:left w:val="nil"/>
          <w:bottom w:val="nil"/>
          <w:right w:val="nil"/>
          <w:between w:val="nil"/>
        </w:pBdr>
        <w:spacing w:line="276" w:lineRule="auto"/>
        <w:rPr>
          <w:rFonts w:ascii="Calibri" w:eastAsia="Calibri" w:hAnsi="Calibri" w:cs="Calibri"/>
          <w:b/>
          <w:i/>
          <w:sz w:val="22"/>
          <w:szCs w:val="22"/>
          <w:lang w:val="lt"/>
        </w:rPr>
      </w:pPr>
      <w:r>
        <w:rPr>
          <w:b/>
          <w:i/>
          <w:sz w:val="22"/>
          <w:szCs w:val="22"/>
          <w:lang w:val="lt"/>
        </w:rPr>
        <w:t>2 žingsnis - pasirūpinkite savo protėviu</w:t>
      </w:r>
    </w:p>
    <w:p w14:paraId="2B5963A6" w14:textId="77777777" w:rsidR="00B30875" w:rsidRDefault="0084782B">
      <w:pPr>
        <w:keepNext/>
        <w:keepLines/>
        <w:jc w:val="both"/>
        <w:rPr>
          <w:rFonts w:ascii="Calibri" w:eastAsia="Calibri" w:hAnsi="Calibri" w:cs="Calibri"/>
          <w:sz w:val="22"/>
          <w:szCs w:val="22"/>
        </w:rPr>
      </w:pPr>
      <w:r>
        <w:rPr>
          <w:sz w:val="22"/>
          <w:szCs w:val="22"/>
          <w:lang w:val="lt"/>
        </w:rPr>
        <w:t>Per paskirtą laiką kiekvienas "Angelas sargas" stengiasi padėti savo gynėjui, skirdamas didelį dėmesį, kad nebūtų pastebėtas, ir įvairiais būdais palaikydamas savo protėvį. Pavyzdžiui:</w:t>
      </w:r>
    </w:p>
    <w:p w14:paraId="1F509499" w14:textId="77777777" w:rsidR="00B30875" w:rsidRDefault="0084782B">
      <w:pPr>
        <w:keepNext/>
        <w:keepLines/>
        <w:numPr>
          <w:ilvl w:val="0"/>
          <w:numId w:val="2"/>
        </w:numPr>
        <w:jc w:val="both"/>
        <w:rPr>
          <w:rFonts w:ascii="Calibri" w:eastAsia="Calibri" w:hAnsi="Calibri" w:cs="Calibri"/>
          <w:sz w:val="22"/>
          <w:szCs w:val="22"/>
        </w:rPr>
      </w:pPr>
      <w:r>
        <w:rPr>
          <w:sz w:val="22"/>
          <w:szCs w:val="22"/>
          <w:lang w:val="lt"/>
        </w:rPr>
        <w:t>Jis gali imtis veiksmų praktiniams poreikiams patenkinti (pvz., arba parūpinti stiklinę vandens);</w:t>
      </w:r>
    </w:p>
    <w:p w14:paraId="71617B62" w14:textId="77777777" w:rsidR="00B30875" w:rsidRDefault="0084782B">
      <w:pPr>
        <w:keepNext/>
        <w:keepLines/>
        <w:numPr>
          <w:ilvl w:val="0"/>
          <w:numId w:val="2"/>
        </w:numPr>
        <w:jc w:val="both"/>
        <w:rPr>
          <w:rFonts w:ascii="Calibri" w:eastAsia="Calibri" w:hAnsi="Calibri" w:cs="Calibri"/>
          <w:sz w:val="22"/>
          <w:szCs w:val="22"/>
        </w:rPr>
      </w:pPr>
      <w:r>
        <w:rPr>
          <w:sz w:val="22"/>
          <w:szCs w:val="22"/>
          <w:lang w:val="lt"/>
        </w:rPr>
        <w:t>Jis/ji gali teikti pasiūlymus ir idėjas;</w:t>
      </w:r>
    </w:p>
    <w:p w14:paraId="43C75B95" w14:textId="77777777" w:rsidR="00B30875" w:rsidRDefault="0084782B">
      <w:pPr>
        <w:keepNext/>
        <w:keepLines/>
        <w:numPr>
          <w:ilvl w:val="0"/>
          <w:numId w:val="2"/>
        </w:numPr>
        <w:jc w:val="both"/>
        <w:rPr>
          <w:rFonts w:ascii="Calibri" w:eastAsia="Calibri" w:hAnsi="Calibri" w:cs="Calibri"/>
          <w:sz w:val="22"/>
          <w:szCs w:val="22"/>
        </w:rPr>
      </w:pPr>
      <w:r>
        <w:rPr>
          <w:sz w:val="22"/>
          <w:szCs w:val="22"/>
          <w:lang w:val="lt"/>
        </w:rPr>
        <w:t>Jis/ji gali emociškai palaikyti (pvz., pagirti, nuraminti, paguosti) protėvį.</w:t>
      </w:r>
    </w:p>
    <w:p w14:paraId="52113C11" w14:textId="77777777" w:rsidR="00B30875" w:rsidRDefault="00B30875">
      <w:pPr>
        <w:keepNext/>
        <w:keepLines/>
        <w:pBdr>
          <w:top w:val="nil"/>
          <w:left w:val="nil"/>
          <w:bottom w:val="nil"/>
          <w:right w:val="nil"/>
          <w:between w:val="nil"/>
        </w:pBdr>
        <w:ind w:left="284"/>
        <w:rPr>
          <w:rFonts w:ascii="Calibri" w:eastAsia="Calibri" w:hAnsi="Calibri" w:cs="Calibri"/>
        </w:rPr>
      </w:pPr>
    </w:p>
    <w:p w14:paraId="7A3A4950" w14:textId="77777777" w:rsidR="00B30875" w:rsidRDefault="00B30875">
      <w:pPr>
        <w:keepNext/>
        <w:keepLines/>
        <w:pBdr>
          <w:top w:val="nil"/>
          <w:left w:val="nil"/>
          <w:bottom w:val="nil"/>
          <w:right w:val="nil"/>
          <w:between w:val="nil"/>
        </w:pBdr>
        <w:ind w:left="284"/>
        <w:rPr>
          <w:rFonts w:ascii="Calibri" w:eastAsia="Calibri" w:hAnsi="Calibri" w:cs="Calibri"/>
          <w:b/>
          <w:i/>
        </w:rPr>
      </w:pPr>
    </w:p>
    <w:p w14:paraId="291B8CE8" w14:textId="77777777" w:rsidR="00B30875" w:rsidRDefault="0084782B">
      <w:pPr>
        <w:keepNext/>
        <w:keepLines/>
        <w:pBdr>
          <w:top w:val="nil"/>
          <w:left w:val="nil"/>
          <w:bottom w:val="nil"/>
          <w:right w:val="nil"/>
          <w:between w:val="nil"/>
        </w:pBdr>
        <w:spacing w:line="276" w:lineRule="auto"/>
        <w:rPr>
          <w:rFonts w:ascii="Calibri" w:eastAsia="Calibri" w:hAnsi="Calibri" w:cs="Calibri"/>
          <w:b/>
          <w:i/>
          <w:sz w:val="22"/>
          <w:szCs w:val="22"/>
        </w:rPr>
      </w:pPr>
      <w:r>
        <w:rPr>
          <w:b/>
          <w:i/>
          <w:sz w:val="22"/>
          <w:szCs w:val="22"/>
          <w:lang w:val="lt"/>
        </w:rPr>
        <w:t>3 žingsnis - išvada</w:t>
      </w:r>
    </w:p>
    <w:p w14:paraId="20F96A16" w14:textId="77777777" w:rsidR="00B30875" w:rsidRDefault="0084782B">
      <w:pPr>
        <w:keepNext/>
        <w:keepLines/>
        <w:jc w:val="both"/>
        <w:rPr>
          <w:rFonts w:ascii="Calibri" w:eastAsia="Calibri" w:hAnsi="Calibri" w:cs="Calibri"/>
          <w:sz w:val="22"/>
          <w:szCs w:val="22"/>
        </w:rPr>
      </w:pPr>
      <w:r>
        <w:rPr>
          <w:sz w:val="22"/>
          <w:szCs w:val="22"/>
          <w:lang w:val="lt"/>
        </w:rPr>
        <w:t>Pasibaigus nustatytam laikotarpiui, visa grupė susitinka ir kiekvienas narys savo ruožtu pasakoja patirties aspektus, kurie jam pasirodė įdomiausi arba kurie jį labiausiai sukrėtė, ir galvoja apie tai, ką galėtų paveikti jo "Angelas sargas".</w:t>
      </w:r>
    </w:p>
    <w:p w14:paraId="1B67A49D" w14:textId="77777777" w:rsidR="00B30875" w:rsidRDefault="0084782B">
      <w:pPr>
        <w:keepNext/>
        <w:keepLines/>
        <w:jc w:val="both"/>
        <w:rPr>
          <w:rFonts w:ascii="Calibri" w:eastAsia="Calibri" w:hAnsi="Calibri" w:cs="Calibri"/>
          <w:sz w:val="22"/>
          <w:szCs w:val="22"/>
        </w:rPr>
      </w:pPr>
      <w:r>
        <w:rPr>
          <w:sz w:val="22"/>
          <w:szCs w:val="22"/>
          <w:lang w:val="lt"/>
        </w:rPr>
        <w:t>Po šio pasidalijimo visi kiti grupės nariaibando atspėti, kas galėjo būti kalbėjusio asmens angelas sargas.</w:t>
      </w:r>
    </w:p>
    <w:p w14:paraId="7222CD9C" w14:textId="77777777" w:rsidR="00B30875" w:rsidRDefault="0084782B">
      <w:pPr>
        <w:keepNext/>
        <w:keepLines/>
        <w:jc w:val="both"/>
        <w:rPr>
          <w:rFonts w:ascii="Calibri" w:eastAsia="Calibri" w:hAnsi="Calibri" w:cs="Calibri"/>
        </w:rPr>
      </w:pPr>
      <w:r>
        <w:rPr>
          <w:sz w:val="22"/>
          <w:szCs w:val="22"/>
          <w:lang w:val="lt"/>
        </w:rPr>
        <w:t>Kai visi dalyviai pasidalins savo patirtimi, jie atskleis savo, kaip "Angelo sargo", vaidmenį, pristatydami pradžioje pasirinktą popieriaus lapą.</w:t>
      </w:r>
    </w:p>
    <w:p w14:paraId="3C36CAD0" w14:textId="77777777" w:rsidR="00B30875" w:rsidRDefault="00B30875">
      <w:pPr>
        <w:keepNext/>
        <w:keepLines/>
        <w:pBdr>
          <w:top w:val="nil"/>
          <w:left w:val="nil"/>
          <w:bottom w:val="nil"/>
          <w:right w:val="nil"/>
          <w:between w:val="nil"/>
        </w:pBdr>
        <w:rPr>
          <w:rFonts w:ascii="Calibri" w:eastAsia="Calibri" w:hAnsi="Calibri" w:cs="Calibri"/>
          <w:b/>
          <w:color w:val="000000"/>
        </w:rPr>
      </w:pPr>
    </w:p>
    <w:p w14:paraId="1D0F7232" w14:textId="77777777" w:rsidR="00B30875" w:rsidRDefault="0084782B">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sz w:val="20"/>
          <w:szCs w:val="20"/>
        </w:rPr>
      </w:pPr>
      <w:r>
        <w:rPr>
          <w:b/>
          <w:sz w:val="22"/>
          <w:szCs w:val="22"/>
          <w:lang w:val="lt"/>
        </w:rPr>
        <w:t>BAIGIAMASIS SVARSTYMAS</w:t>
      </w:r>
    </w:p>
    <w:p w14:paraId="749C9977" w14:textId="77777777" w:rsidR="00B30875" w:rsidRDefault="0084782B">
      <w:pPr>
        <w:keepNext/>
        <w:keepLines/>
        <w:jc w:val="both"/>
        <w:rPr>
          <w:rFonts w:ascii="Calibri" w:eastAsia="Calibri" w:hAnsi="Calibri" w:cs="Calibri"/>
          <w:sz w:val="22"/>
          <w:szCs w:val="22"/>
        </w:rPr>
      </w:pPr>
      <w:r>
        <w:rPr>
          <w:sz w:val="22"/>
          <w:szCs w:val="22"/>
          <w:lang w:val="lt"/>
        </w:rPr>
        <w:lastRenderedPageBreak/>
        <w:t>Mokiniams gali būti naudinga apmąstyti, kas pakeitė jų požiūrį į kitus grupės narius po to, kai jie prisiėmė "Angelų sargų" vaidmenį, ir kaip jie galėtų panaudoti šią veiklą pamokoje.</w:t>
      </w:r>
    </w:p>
    <w:p w14:paraId="36B85800" w14:textId="77777777" w:rsidR="00B30875" w:rsidRDefault="0084782B">
      <w:pPr>
        <w:keepNext/>
        <w:keepLines/>
        <w:jc w:val="both"/>
        <w:rPr>
          <w:rFonts w:ascii="Calibri" w:eastAsia="Calibri" w:hAnsi="Calibri" w:cs="Calibri"/>
          <w:sz w:val="22"/>
          <w:szCs w:val="22"/>
        </w:rPr>
      </w:pPr>
      <w:r>
        <w:rPr>
          <w:sz w:val="22"/>
          <w:szCs w:val="22"/>
          <w:lang w:val="lt"/>
        </w:rPr>
        <w:t>Štai keletas klausimų, kuriuos gali užduoti vedėjas:</w:t>
      </w:r>
    </w:p>
    <w:p w14:paraId="5914D5E2" w14:textId="77777777" w:rsidR="00B30875" w:rsidRDefault="0084782B">
      <w:pPr>
        <w:keepNext/>
        <w:keepLines/>
        <w:numPr>
          <w:ilvl w:val="0"/>
          <w:numId w:val="8"/>
        </w:numPr>
        <w:jc w:val="both"/>
        <w:rPr>
          <w:rFonts w:ascii="Calibri" w:eastAsia="Calibri" w:hAnsi="Calibri" w:cs="Calibri"/>
          <w:i/>
          <w:sz w:val="22"/>
          <w:szCs w:val="22"/>
        </w:rPr>
      </w:pPr>
      <w:r>
        <w:rPr>
          <w:i/>
          <w:sz w:val="22"/>
          <w:szCs w:val="22"/>
          <w:lang w:val="lt"/>
        </w:rPr>
        <w:t>Ką jums reiškė palaikyti kitus, stengiantis nebūti matomam ar pastebimam?</w:t>
      </w:r>
    </w:p>
    <w:p w14:paraId="0F5E2FCC" w14:textId="77777777" w:rsidR="00B30875" w:rsidRDefault="0084782B">
      <w:pPr>
        <w:keepNext/>
        <w:keepLines/>
        <w:numPr>
          <w:ilvl w:val="0"/>
          <w:numId w:val="8"/>
        </w:numPr>
        <w:jc w:val="both"/>
        <w:rPr>
          <w:rFonts w:ascii="Calibri" w:eastAsia="Calibri" w:hAnsi="Calibri" w:cs="Calibri"/>
          <w:i/>
          <w:sz w:val="22"/>
          <w:szCs w:val="22"/>
        </w:rPr>
      </w:pPr>
      <w:r>
        <w:rPr>
          <w:i/>
          <w:sz w:val="22"/>
          <w:szCs w:val="22"/>
          <w:lang w:val="lt"/>
        </w:rPr>
        <w:t>Kaip jums sekėsi bandyti pasirūpinti savo gynėju valdant jo problemas?</w:t>
      </w:r>
    </w:p>
    <w:p w14:paraId="2B5C5FC8" w14:textId="77777777" w:rsidR="00B30875" w:rsidRDefault="0084782B">
      <w:pPr>
        <w:keepNext/>
        <w:keepLines/>
        <w:numPr>
          <w:ilvl w:val="0"/>
          <w:numId w:val="8"/>
        </w:numPr>
        <w:jc w:val="both"/>
        <w:rPr>
          <w:rFonts w:ascii="Calibri" w:eastAsia="Calibri" w:hAnsi="Calibri" w:cs="Calibri"/>
          <w:i/>
          <w:sz w:val="22"/>
          <w:szCs w:val="22"/>
        </w:rPr>
      </w:pPr>
      <w:r>
        <w:rPr>
          <w:i/>
          <w:sz w:val="22"/>
          <w:szCs w:val="22"/>
          <w:lang w:val="lt"/>
        </w:rPr>
        <w:t>Kokius asmeninius išteklius galėjote pritaikyti palaikydami savo protėvį?</w:t>
      </w:r>
    </w:p>
    <w:p w14:paraId="11D337C0" w14:textId="77777777" w:rsidR="00B30875" w:rsidRPr="000E07ED" w:rsidRDefault="0084782B">
      <w:pPr>
        <w:keepNext/>
        <w:keepLines/>
        <w:numPr>
          <w:ilvl w:val="0"/>
          <w:numId w:val="8"/>
        </w:numPr>
        <w:jc w:val="both"/>
        <w:rPr>
          <w:rFonts w:ascii="Calibri" w:eastAsia="Calibri" w:hAnsi="Calibri" w:cs="Calibri"/>
          <w:i/>
          <w:sz w:val="22"/>
          <w:szCs w:val="22"/>
          <w:lang w:val="lt"/>
        </w:rPr>
      </w:pPr>
      <w:r>
        <w:rPr>
          <w:i/>
          <w:sz w:val="22"/>
          <w:szCs w:val="22"/>
          <w:lang w:val="lt"/>
        </w:rPr>
        <w:t>Ką jums reiškė žinoti, kad jus galima palaikyti subtiliai ir diskretiškai? Kaip tai paveikė tai, kaip patyrėte veiklą, kurioje buvotear dalyvavote grupinio darbo kontekste?</w:t>
      </w:r>
    </w:p>
    <w:p w14:paraId="6F0E8E26" w14:textId="77777777" w:rsidR="00B30875" w:rsidRPr="000E07ED" w:rsidRDefault="0084782B">
      <w:pPr>
        <w:keepNext/>
        <w:keepLines/>
        <w:numPr>
          <w:ilvl w:val="0"/>
          <w:numId w:val="8"/>
        </w:numPr>
        <w:jc w:val="both"/>
        <w:rPr>
          <w:rFonts w:ascii="Calibri" w:eastAsia="Calibri" w:hAnsi="Calibri" w:cs="Calibri"/>
          <w:i/>
          <w:sz w:val="22"/>
          <w:szCs w:val="22"/>
          <w:lang w:val="lt"/>
        </w:rPr>
      </w:pPr>
      <w:r>
        <w:rPr>
          <w:i/>
          <w:sz w:val="22"/>
          <w:szCs w:val="22"/>
          <w:lang w:val="lt"/>
        </w:rPr>
        <w:t>Kaip, jūsų manymu, "Angelo Sargo" požiūris gali jums padėti klasėje?</w:t>
      </w:r>
    </w:p>
    <w:p w14:paraId="1C7039FF" w14:textId="77777777" w:rsidR="00B30875" w:rsidRPr="000E07ED" w:rsidRDefault="0084782B">
      <w:pPr>
        <w:keepNext/>
        <w:keepLines/>
        <w:numPr>
          <w:ilvl w:val="0"/>
          <w:numId w:val="8"/>
        </w:numPr>
        <w:jc w:val="both"/>
        <w:rPr>
          <w:rFonts w:ascii="Calibri" w:eastAsia="Calibri" w:hAnsi="Calibri" w:cs="Calibri"/>
          <w:i/>
          <w:sz w:val="22"/>
          <w:szCs w:val="22"/>
          <w:lang w:val="lt"/>
        </w:rPr>
      </w:pPr>
      <w:r>
        <w:rPr>
          <w:i/>
          <w:sz w:val="22"/>
          <w:szCs w:val="22"/>
          <w:lang w:val="lt"/>
        </w:rPr>
        <w:t>Kaip tai galėtų būti naudinga jūsų mokiniams, jei klasėje pritaikytumėte gebėjimą "važiuoti vienu žingsniu atsilikti"?</w:t>
      </w:r>
    </w:p>
    <w:p w14:paraId="186DBE96" w14:textId="77777777" w:rsidR="00B30875" w:rsidRPr="000E07ED" w:rsidRDefault="0084782B">
      <w:pPr>
        <w:keepNext/>
        <w:keepLines/>
        <w:numPr>
          <w:ilvl w:val="0"/>
          <w:numId w:val="8"/>
        </w:numPr>
        <w:jc w:val="both"/>
        <w:rPr>
          <w:rFonts w:ascii="Calibri" w:eastAsia="Calibri" w:hAnsi="Calibri" w:cs="Calibri"/>
          <w:i/>
          <w:sz w:val="22"/>
          <w:szCs w:val="22"/>
          <w:lang w:val="lt"/>
        </w:rPr>
      </w:pPr>
      <w:r>
        <w:rPr>
          <w:i/>
          <w:sz w:val="22"/>
          <w:szCs w:val="22"/>
          <w:lang w:val="lt"/>
        </w:rPr>
        <w:t>Jeipadėtumėte mokiniams klasėje prisiimti "Angelų sargų" vaidmenį savo klasės draugams, kas, jūsų manymu, nutiktų?</w:t>
      </w:r>
    </w:p>
    <w:p w14:paraId="453536E4" w14:textId="77777777" w:rsidR="00B30875" w:rsidRPr="000E07ED" w:rsidRDefault="00B30875">
      <w:pPr>
        <w:keepNext/>
        <w:keepLines/>
        <w:pBdr>
          <w:top w:val="nil"/>
          <w:left w:val="nil"/>
          <w:bottom w:val="nil"/>
          <w:right w:val="nil"/>
          <w:between w:val="nil"/>
        </w:pBdr>
        <w:rPr>
          <w:rFonts w:ascii="Calibri" w:eastAsia="Calibri" w:hAnsi="Calibri" w:cs="Calibri"/>
          <w:color w:val="000000"/>
          <w:lang w:val="lt"/>
        </w:rPr>
      </w:pPr>
    </w:p>
    <w:p w14:paraId="25879DB9" w14:textId="77777777" w:rsidR="00B30875" w:rsidRDefault="0084782B">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sz w:val="20"/>
          <w:szCs w:val="20"/>
        </w:rPr>
      </w:pPr>
      <w:r>
        <w:rPr>
          <w:b/>
          <w:sz w:val="22"/>
          <w:szCs w:val="22"/>
          <w:lang w:val="lt"/>
        </w:rPr>
        <w:t xml:space="preserve">SPECIALIOS MEDŽIAGOS </w:t>
      </w:r>
    </w:p>
    <w:p w14:paraId="5EBA9454" w14:textId="77777777" w:rsidR="00B30875" w:rsidRDefault="0084782B">
      <w:pPr>
        <w:keepNext/>
        <w:keepLines/>
        <w:numPr>
          <w:ilvl w:val="0"/>
          <w:numId w:val="3"/>
        </w:numPr>
        <w:rPr>
          <w:rFonts w:ascii="Calibri" w:eastAsia="Calibri" w:hAnsi="Calibri" w:cs="Calibri"/>
          <w:sz w:val="22"/>
          <w:szCs w:val="22"/>
        </w:rPr>
      </w:pPr>
      <w:r>
        <w:rPr>
          <w:sz w:val="22"/>
          <w:szCs w:val="22"/>
          <w:lang w:val="lt"/>
        </w:rPr>
        <w:t>Lengvai sulankstomi popieriniai suktukai</w:t>
      </w:r>
    </w:p>
    <w:p w14:paraId="36D9375A" w14:textId="77777777" w:rsidR="00B30875" w:rsidRDefault="0084782B">
      <w:pPr>
        <w:keepNext/>
        <w:keepLines/>
        <w:numPr>
          <w:ilvl w:val="0"/>
          <w:numId w:val="3"/>
        </w:numPr>
        <w:rPr>
          <w:rFonts w:ascii="Calibri" w:eastAsia="Calibri" w:hAnsi="Calibri" w:cs="Calibri"/>
          <w:sz w:val="22"/>
          <w:szCs w:val="22"/>
        </w:rPr>
      </w:pPr>
      <w:r>
        <w:rPr>
          <w:sz w:val="22"/>
          <w:szCs w:val="22"/>
          <w:lang w:val="lt"/>
        </w:rPr>
        <w:t>Rašikliai</w:t>
      </w:r>
    </w:p>
    <w:p w14:paraId="462D538F" w14:textId="77777777" w:rsidR="00B30875" w:rsidRDefault="00B30875">
      <w:pPr>
        <w:keepNext/>
        <w:keepLines/>
        <w:pBdr>
          <w:top w:val="nil"/>
          <w:left w:val="nil"/>
          <w:bottom w:val="nil"/>
          <w:right w:val="nil"/>
          <w:between w:val="nil"/>
        </w:pBdr>
        <w:rPr>
          <w:rFonts w:ascii="Calibri" w:eastAsia="Calibri" w:hAnsi="Calibri" w:cs="Calibri"/>
          <w:b/>
          <w:color w:val="000000"/>
          <w:u w:val="single"/>
        </w:rPr>
      </w:pPr>
    </w:p>
    <w:p w14:paraId="53EB62F3" w14:textId="77777777" w:rsidR="00B30875" w:rsidRDefault="0084782B">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sz w:val="20"/>
          <w:szCs w:val="20"/>
        </w:rPr>
      </w:pPr>
      <w:r>
        <w:rPr>
          <w:b/>
          <w:sz w:val="22"/>
          <w:szCs w:val="22"/>
          <w:lang w:val="lt"/>
        </w:rPr>
        <w:t>PATARIMAI</w:t>
      </w:r>
    </w:p>
    <w:p w14:paraId="083FE17E" w14:textId="77777777" w:rsidR="00B30875" w:rsidRPr="000E07ED" w:rsidRDefault="0084782B">
      <w:pPr>
        <w:keepNext/>
        <w:keepLines/>
        <w:jc w:val="both"/>
        <w:rPr>
          <w:rFonts w:ascii="Calibri" w:eastAsia="Calibri" w:hAnsi="Calibri" w:cs="Calibri"/>
          <w:sz w:val="22"/>
          <w:szCs w:val="22"/>
          <w:lang w:val="lt"/>
        </w:rPr>
      </w:pPr>
      <w:r>
        <w:rPr>
          <w:sz w:val="22"/>
          <w:szCs w:val="22"/>
          <w:lang w:val="lt"/>
        </w:rPr>
        <w:t>Vedėjas kartkartėmis turėtų priminti dalyviams, kad be tuo metu vykdomos</w:t>
      </w:r>
      <w:r>
        <w:rPr>
          <w:lang w:val="lt"/>
        </w:rPr>
        <w:t xml:space="preserve"> grupinės veiklos, lygiagrečiai galima </w:t>
      </w:r>
      <w:r>
        <w:rPr>
          <w:sz w:val="22"/>
          <w:szCs w:val="22"/>
          <w:lang w:val="lt"/>
        </w:rPr>
        <w:t xml:space="preserve"> patirti ir "Angelo Sargo" veiklą. </w:t>
      </w:r>
      <w:r>
        <w:rPr>
          <w:lang w:val="lt"/>
        </w:rPr>
        <w:t xml:space="preserve"> </w:t>
      </w:r>
      <w:r>
        <w:rPr>
          <w:sz w:val="22"/>
          <w:szCs w:val="22"/>
          <w:lang w:val="lt"/>
        </w:rPr>
        <w:t>Patartina neįpareigoti nieko prisiimti</w:t>
      </w:r>
      <w:r>
        <w:rPr>
          <w:lang w:val="lt"/>
        </w:rPr>
        <w:t xml:space="preserve"> "</w:t>
      </w:r>
      <w:r>
        <w:rPr>
          <w:sz w:val="22"/>
          <w:szCs w:val="22"/>
          <w:lang w:val="lt"/>
        </w:rPr>
        <w:t>Angelo sargo" vaidmens.</w:t>
      </w:r>
    </w:p>
    <w:p w14:paraId="15BA50C1" w14:textId="77777777" w:rsidR="00B30875" w:rsidRPr="000E07ED" w:rsidRDefault="0084782B">
      <w:pPr>
        <w:keepNext/>
        <w:keepLines/>
        <w:jc w:val="both"/>
        <w:rPr>
          <w:rFonts w:ascii="Calibri" w:eastAsia="Calibri" w:hAnsi="Calibri" w:cs="Calibri"/>
          <w:sz w:val="22"/>
          <w:szCs w:val="22"/>
          <w:lang w:val="en-US"/>
        </w:rPr>
      </w:pPr>
      <w:r>
        <w:rPr>
          <w:sz w:val="22"/>
          <w:szCs w:val="22"/>
          <w:lang w:val="lt"/>
        </w:rPr>
        <w:t xml:space="preserve">Jei kai kurie nariai nenori prisiimti "Angelo sargo" vaidmens, jie taps tik kitų "Angelų sargų" gynėjais. Taip pat, žinoma, bus ir kitų narių, kurie negaus paramos. </w:t>
      </w:r>
    </w:p>
    <w:p w14:paraId="27B8B583" w14:textId="77777777" w:rsidR="00B30875" w:rsidRPr="000E07ED" w:rsidRDefault="0084782B">
      <w:pPr>
        <w:keepNext/>
        <w:keepLines/>
        <w:jc w:val="both"/>
        <w:rPr>
          <w:rFonts w:ascii="Calibri" w:eastAsia="Calibri" w:hAnsi="Calibri" w:cs="Calibri"/>
          <w:sz w:val="22"/>
          <w:szCs w:val="22"/>
          <w:lang w:val="en-US"/>
        </w:rPr>
      </w:pPr>
      <w:r>
        <w:rPr>
          <w:sz w:val="22"/>
          <w:szCs w:val="22"/>
          <w:lang w:val="lt"/>
        </w:rPr>
        <w:t>Tarpininkas turėtų būtinai paaiškinti šį klausimą veiklos pradžioje, aiškiai nurodydamas, kad niekas negali būti verčiamas imtis vaidmens, kuriam reikia skirti daugiau dėmesio; todėl kiekvienas dalyvis gali laisvai dalyvauti arba nedalyvauti šioje praktikoje.</w:t>
      </w:r>
    </w:p>
    <w:p w14:paraId="74181B4F" w14:textId="77777777" w:rsidR="00B30875" w:rsidRPr="000E07ED" w:rsidRDefault="00B30875">
      <w:pPr>
        <w:keepNext/>
        <w:keepLines/>
        <w:jc w:val="both"/>
        <w:rPr>
          <w:rFonts w:ascii="Calibri" w:eastAsia="Calibri" w:hAnsi="Calibri" w:cs="Calibri"/>
          <w:sz w:val="22"/>
          <w:szCs w:val="22"/>
          <w:lang w:val="en-US"/>
        </w:rPr>
      </w:pPr>
    </w:p>
    <w:p w14:paraId="5BDC92CB" w14:textId="77777777" w:rsidR="00B30875" w:rsidRPr="000E07ED" w:rsidRDefault="0084782B">
      <w:pPr>
        <w:keepNext/>
        <w:keepLines/>
        <w:jc w:val="both"/>
        <w:rPr>
          <w:rFonts w:ascii="Calibri" w:eastAsia="Calibri" w:hAnsi="Calibri" w:cs="Calibri"/>
          <w:sz w:val="22"/>
          <w:szCs w:val="22"/>
          <w:lang w:val="lt"/>
        </w:rPr>
      </w:pPr>
      <w:r>
        <w:rPr>
          <w:sz w:val="22"/>
          <w:szCs w:val="22"/>
          <w:lang w:val="lt"/>
        </w:rPr>
        <w:t>Galiausiai nebūtina, kad šios veiklos metu vedėjas žinotų, kas yra "Angelai sargai" ir jų gynėjai. Jei turite šią informaciją, turite būti atsargūs ir jos neatskleisti!</w:t>
      </w:r>
    </w:p>
    <w:p w14:paraId="37F86192" w14:textId="77777777" w:rsidR="00B30875" w:rsidRPr="000E07ED" w:rsidRDefault="00B30875">
      <w:pPr>
        <w:keepNext/>
        <w:keepLines/>
        <w:pBdr>
          <w:top w:val="nil"/>
          <w:left w:val="nil"/>
          <w:bottom w:val="nil"/>
          <w:right w:val="nil"/>
          <w:between w:val="nil"/>
        </w:pBdr>
        <w:spacing w:line="276" w:lineRule="auto"/>
        <w:rPr>
          <w:rFonts w:ascii="Calibri" w:eastAsia="Calibri" w:hAnsi="Calibri" w:cs="Calibri"/>
          <w:color w:val="000000"/>
          <w:lang w:val="lt"/>
        </w:rPr>
      </w:pPr>
    </w:p>
    <w:p w14:paraId="4EC3E020" w14:textId="77777777" w:rsidR="00B30875" w:rsidRDefault="0084782B">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sz w:val="20"/>
          <w:szCs w:val="20"/>
        </w:rPr>
      </w:pPr>
      <w:r>
        <w:rPr>
          <w:b/>
          <w:sz w:val="22"/>
          <w:szCs w:val="22"/>
          <w:lang w:val="lt"/>
        </w:rPr>
        <w:t>ON-LINE VERSIJA</w:t>
      </w:r>
    </w:p>
    <w:p w14:paraId="4B7A0D68" w14:textId="77777777" w:rsidR="00B30875" w:rsidRDefault="0084782B">
      <w:pPr>
        <w:keepNext/>
        <w:keepLines/>
        <w:jc w:val="both"/>
        <w:rPr>
          <w:rFonts w:ascii="Calibri" w:eastAsia="Calibri" w:hAnsi="Calibri" w:cs="Calibri"/>
          <w:color w:val="000000"/>
          <w:sz w:val="22"/>
          <w:szCs w:val="22"/>
        </w:rPr>
      </w:pPr>
      <w:r>
        <w:rPr>
          <w:sz w:val="22"/>
          <w:szCs w:val="22"/>
          <w:lang w:val="lt"/>
        </w:rPr>
        <w:t>Dėl veiklos pobūdžio internetinė versija yra neįmanoma, nes angelai sargai turi pasikliauti įvairiais veiksmais, kad paremtų savo gynėjus tiek žodžiu, tiek neverbališkai.</w:t>
      </w:r>
    </w:p>
    <w:p w14:paraId="24612A32" w14:textId="77777777" w:rsidR="00B30875" w:rsidRDefault="00B30875">
      <w:pPr>
        <w:keepNext/>
        <w:keepLines/>
        <w:pBdr>
          <w:top w:val="nil"/>
          <w:left w:val="nil"/>
          <w:bottom w:val="nil"/>
          <w:right w:val="nil"/>
          <w:between w:val="nil"/>
        </w:pBdr>
        <w:rPr>
          <w:rFonts w:ascii="Calibri" w:eastAsia="Calibri" w:hAnsi="Calibri" w:cs="Calibri"/>
          <w:b/>
          <w:color w:val="000000"/>
          <w:u w:val="single"/>
        </w:rPr>
      </w:pPr>
    </w:p>
    <w:p w14:paraId="3E9C8AB8" w14:textId="77777777" w:rsidR="00B30875" w:rsidRDefault="0084782B">
      <w:pPr>
        <w:keepNext/>
        <w:keepLines/>
        <w:numPr>
          <w:ilvl w:val="0"/>
          <w:numId w:val="5"/>
        </w:numPr>
        <w:pBdr>
          <w:top w:val="nil"/>
          <w:left w:val="nil"/>
          <w:bottom w:val="nil"/>
          <w:right w:val="nil"/>
          <w:between w:val="nil"/>
        </w:pBdr>
        <w:spacing w:line="276" w:lineRule="auto"/>
        <w:ind w:left="284" w:hanging="284"/>
        <w:rPr>
          <w:rFonts w:ascii="Calibri" w:eastAsia="Calibri" w:hAnsi="Calibri" w:cs="Calibri"/>
          <w:b/>
          <w:sz w:val="20"/>
          <w:szCs w:val="20"/>
        </w:rPr>
      </w:pPr>
      <w:r>
        <w:rPr>
          <w:b/>
          <w:sz w:val="22"/>
          <w:szCs w:val="22"/>
          <w:lang w:val="lt"/>
        </w:rPr>
        <w:t>BIBLIOGRAFIJA - SITOGRAFIJA</w:t>
      </w:r>
    </w:p>
    <w:p w14:paraId="1682846C" w14:textId="77777777" w:rsidR="00B30875" w:rsidRDefault="00B30875">
      <w:pPr>
        <w:keepNext/>
        <w:keepLines/>
        <w:jc w:val="both"/>
        <w:rPr>
          <w:rFonts w:ascii="Calibri" w:eastAsia="Calibri" w:hAnsi="Calibri" w:cs="Calibri"/>
          <w:color w:val="0F1111"/>
          <w:highlight w:val="white"/>
        </w:rPr>
      </w:pPr>
    </w:p>
    <w:p w14:paraId="281ED2F7" w14:textId="77777777" w:rsidR="00B30875" w:rsidRDefault="0084782B">
      <w:pPr>
        <w:keepNext/>
        <w:keepLines/>
        <w:numPr>
          <w:ilvl w:val="0"/>
          <w:numId w:val="4"/>
        </w:numPr>
        <w:jc w:val="both"/>
        <w:rPr>
          <w:rFonts w:ascii="Calibri" w:eastAsia="Calibri" w:hAnsi="Calibri" w:cs="Calibri"/>
          <w:color w:val="0F1111"/>
          <w:highlight w:val="white"/>
        </w:rPr>
      </w:pPr>
      <w:r w:rsidRPr="0084782B">
        <w:rPr>
          <w:color w:val="0F1111"/>
          <w:highlight w:val="white"/>
          <w:lang w:val="lt"/>
        </w:rPr>
        <w:lastRenderedPageBreak/>
        <w:t>Kelly, M.S., &amp; Bluestone-Miller, R. (2009).  Darbas su tuo, kas veikia (</w:t>
      </w:r>
      <w:r w:rsidRPr="0084782B">
        <w:rPr>
          <w:i/>
          <w:color w:val="0F1111"/>
          <w:highlight w:val="white"/>
          <w:lang w:val="lt"/>
        </w:rPr>
        <w:t>WOWW): Mokytojų instruktavimas daryti daugiau to, kas veikia (</w:t>
      </w:r>
      <w:hyperlink r:id="rId9">
        <w:r w:rsidRPr="0084782B">
          <w:rPr>
            <w:i/>
            <w:color w:val="1155CC"/>
            <w:highlight w:val="white"/>
            <w:u w:val="single"/>
            <w:lang w:val="lt"/>
          </w:rPr>
          <w:t>nuoroda</w:t>
        </w:r>
      </w:hyperlink>
      <w:r w:rsidRPr="0084782B">
        <w:rPr>
          <w:i/>
          <w:color w:val="0F1111"/>
          <w:highlight w:val="white"/>
          <w:lang w:val="lt"/>
        </w:rPr>
        <w:t>)</w:t>
      </w:r>
      <w:r w:rsidRPr="0084782B">
        <w:rPr>
          <w:color w:val="0F1111"/>
          <w:highlight w:val="white"/>
          <w:lang w:val="lt"/>
        </w:rPr>
        <w:t xml:space="preserve">. </w:t>
      </w:r>
      <w:r>
        <w:rPr>
          <w:color w:val="0F1111"/>
          <w:highlight w:val="white"/>
          <w:lang w:val="lt"/>
        </w:rPr>
        <w:t xml:space="preserve"> Nacionalinės socialinių darbuotojų asociacijos leidinys</w:t>
      </w:r>
      <w:r>
        <w:rPr>
          <w:lang w:val="lt"/>
        </w:rPr>
        <w:t>, 31</w:t>
      </w:r>
      <w:r>
        <w:rPr>
          <w:color w:val="0F1111"/>
          <w:highlight w:val="white"/>
          <w:lang w:val="lt"/>
        </w:rPr>
        <w:t xml:space="preserve">(1), 35-38. </w:t>
      </w:r>
    </w:p>
    <w:p w14:paraId="41901C41" w14:textId="2F565924" w:rsidR="00B30875" w:rsidRDefault="00B30875">
      <w:pPr>
        <w:keepNext/>
        <w:keepLines/>
        <w:jc w:val="both"/>
        <w:rPr>
          <w:rFonts w:ascii="Calibri" w:eastAsia="Calibri" w:hAnsi="Calibri" w:cs="Calibri"/>
          <w:color w:val="0F1111"/>
          <w:highlight w:val="white"/>
        </w:rPr>
      </w:pPr>
    </w:p>
    <w:sectPr w:rsidR="00B30875">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20FF4" w14:textId="77777777" w:rsidR="002A46E5" w:rsidRDefault="002A46E5">
      <w:r>
        <w:rPr>
          <w:lang w:val="lt"/>
        </w:rPr>
        <w:separator/>
      </w:r>
    </w:p>
  </w:endnote>
  <w:endnote w:type="continuationSeparator" w:id="0">
    <w:p w14:paraId="7FEDA864" w14:textId="77777777" w:rsidR="002A46E5" w:rsidRDefault="002A46E5">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C22FD" w14:textId="77777777" w:rsidR="00B30875" w:rsidRDefault="00B30875">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2D183" w14:textId="77777777" w:rsidR="00B30875" w:rsidRDefault="00B30875">
    <w:pPr>
      <w:tabs>
        <w:tab w:val="center" w:pos="4819"/>
        <w:tab w:val="right" w:pos="9638"/>
      </w:tabs>
    </w:pPr>
  </w:p>
  <w:p w14:paraId="644C5AAD" w14:textId="77777777" w:rsidR="00B30875" w:rsidRDefault="002A46E5">
    <w:pPr>
      <w:tabs>
        <w:tab w:val="center" w:pos="4819"/>
        <w:tab w:val="right" w:pos="9638"/>
      </w:tabs>
    </w:pPr>
    <w:r>
      <w:rPr>
        <w:noProof/>
        <w:lang w:val="lt"/>
      </w:rPr>
      <w:pict w14:anchorId="1745528B">
        <v:rect id="_x0000_i1025" alt="" style="width:481.9pt;height:.05pt;mso-width-percent:0;mso-height-percent:0;mso-width-percent:0;mso-height-percent:0" o:hralign="center" o:hrstd="t" o:hr="t" fillcolor="#a0a0a0" stroked="f"/>
      </w:pict>
    </w:r>
  </w:p>
  <w:p w14:paraId="603F9D53" w14:textId="77777777" w:rsidR="00B30875" w:rsidRDefault="00B30875">
    <w:pPr>
      <w:tabs>
        <w:tab w:val="center" w:pos="4819"/>
        <w:tab w:val="right" w:pos="9638"/>
      </w:tabs>
    </w:pPr>
  </w:p>
  <w:tbl>
    <w:tblPr>
      <w:tblStyle w:val="a8"/>
      <w:tblW w:w="9645" w:type="dxa"/>
      <w:tblLayout w:type="fixed"/>
      <w:tblLook w:val="0600" w:firstRow="0" w:lastRow="0" w:firstColumn="0" w:lastColumn="0" w:noHBand="1" w:noVBand="1"/>
    </w:tblPr>
    <w:tblGrid>
      <w:gridCol w:w="1929"/>
      <w:gridCol w:w="1929"/>
      <w:gridCol w:w="1929"/>
      <w:gridCol w:w="1929"/>
      <w:gridCol w:w="1929"/>
    </w:tblGrid>
    <w:tr w:rsidR="00B30875" w14:paraId="3E54B33E" w14:textId="77777777">
      <w:trPr>
        <w:trHeight w:val="1335"/>
      </w:trPr>
      <w:tc>
        <w:tcPr>
          <w:tcW w:w="1929" w:type="dxa"/>
          <w:shd w:val="clear" w:color="auto" w:fill="auto"/>
          <w:tcMar>
            <w:top w:w="100" w:type="dxa"/>
            <w:left w:w="100" w:type="dxa"/>
            <w:bottom w:w="100" w:type="dxa"/>
            <w:right w:w="100" w:type="dxa"/>
          </w:tcMar>
        </w:tcPr>
        <w:p w14:paraId="03836A5F" w14:textId="77777777" w:rsidR="00B30875" w:rsidRDefault="0084782B">
          <w:pPr>
            <w:tabs>
              <w:tab w:val="center" w:pos="4819"/>
              <w:tab w:val="right" w:pos="9638"/>
            </w:tabs>
            <w:jc w:val="center"/>
          </w:pPr>
          <w:r>
            <w:rPr>
              <w:noProof/>
              <w:lang w:val="lt"/>
            </w:rPr>
            <w:drawing>
              <wp:inline distT="114300" distB="114300" distL="114300" distR="114300" wp14:anchorId="134FF8E3" wp14:editId="7E0BE391">
                <wp:extent cx="922631" cy="506542"/>
                <wp:effectExtent l="0" t="0" r="0" b="0"/>
                <wp:docPr id="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63948398" w14:textId="77777777" w:rsidR="00B30875" w:rsidRDefault="0084782B">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29264057" wp14:editId="3B7F1D73">
                <wp:simplePos x="0" y="0"/>
                <wp:positionH relativeFrom="column">
                  <wp:posOffset>238125</wp:posOffset>
                </wp:positionH>
                <wp:positionV relativeFrom="paragraph">
                  <wp:posOffset>85729</wp:posOffset>
                </wp:positionV>
                <wp:extent cx="608842" cy="420817"/>
                <wp:effectExtent l="0" t="0" r="0" b="0"/>
                <wp:wrapNone/>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53894A31" w14:textId="77777777" w:rsidR="00B30875" w:rsidRDefault="00B30875">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54F009D3" w14:textId="77777777" w:rsidR="00B30875" w:rsidRDefault="0084782B">
          <w:pPr>
            <w:widowControl w:val="0"/>
            <w:jc w:val="center"/>
          </w:pPr>
          <w:r>
            <w:rPr>
              <w:noProof/>
              <w:lang w:val="lt"/>
            </w:rPr>
            <w:drawing>
              <wp:inline distT="114300" distB="114300" distL="114300" distR="114300" wp14:anchorId="1699A86F" wp14:editId="1FDF7422">
                <wp:extent cx="816964" cy="544642"/>
                <wp:effectExtent l="0" t="0" r="0" b="0"/>
                <wp:docPr id="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17B5BD32" w14:textId="77777777" w:rsidR="00B30875" w:rsidRDefault="0084782B">
          <w:pPr>
            <w:widowControl w:val="0"/>
            <w:jc w:val="center"/>
          </w:pPr>
          <w:r>
            <w:rPr>
              <w:noProof/>
              <w:lang w:val="lt"/>
            </w:rPr>
            <w:drawing>
              <wp:inline distT="114300" distB="114300" distL="114300" distR="114300" wp14:anchorId="5A76EC9B" wp14:editId="1F5FCF40">
                <wp:extent cx="650414" cy="563692"/>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3227DCF7" w14:textId="77777777" w:rsidR="00B30875" w:rsidRDefault="0084782B">
          <w:pPr>
            <w:widowControl w:val="0"/>
            <w:jc w:val="center"/>
          </w:pPr>
          <w:r>
            <w:rPr>
              <w:noProof/>
              <w:lang w:val="lt"/>
            </w:rPr>
            <w:drawing>
              <wp:inline distT="114300" distB="114300" distL="114300" distR="114300" wp14:anchorId="399E9507" wp14:editId="13C81206">
                <wp:extent cx="439867" cy="439867"/>
                <wp:effectExtent l="0" t="0" r="0" b="0"/>
                <wp:docPr id="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526D1E40" w14:textId="77777777" w:rsidR="00B30875" w:rsidRDefault="00B30875">
    <w:pPr>
      <w:tabs>
        <w:tab w:val="center" w:pos="4819"/>
        <w:tab w:val="right" w:pos="9638"/>
      </w:tabs>
      <w:rPr>
        <w:sz w:val="20"/>
        <w:szCs w:val="20"/>
      </w:rPr>
    </w:pPr>
  </w:p>
  <w:p w14:paraId="3F2E5717" w14:textId="77777777" w:rsidR="00B30875" w:rsidRDefault="00B30875">
    <w:pPr>
      <w:pBdr>
        <w:top w:val="nil"/>
        <w:left w:val="nil"/>
        <w:bottom w:val="nil"/>
        <w:right w:val="nil"/>
        <w:between w:val="nil"/>
      </w:pBdr>
      <w:tabs>
        <w:tab w:val="center" w:pos="4819"/>
        <w:tab w:val="right" w:pos="9638"/>
      </w:tabs>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68958" w14:textId="77777777" w:rsidR="00B30875" w:rsidRDefault="00B30875">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A5C7E" w14:textId="77777777" w:rsidR="002A46E5" w:rsidRDefault="002A46E5">
      <w:r>
        <w:rPr>
          <w:lang w:val="lt"/>
        </w:rPr>
        <w:separator/>
      </w:r>
    </w:p>
  </w:footnote>
  <w:footnote w:type="continuationSeparator" w:id="0">
    <w:p w14:paraId="45AC5145" w14:textId="77777777" w:rsidR="002A46E5" w:rsidRDefault="002A46E5">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78B3" w14:textId="77777777" w:rsidR="00B30875" w:rsidRDefault="00B30875">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BD28A" w14:textId="77777777" w:rsidR="00B30875" w:rsidRDefault="0084782B">
    <w:pPr>
      <w:pBdr>
        <w:top w:val="nil"/>
        <w:left w:val="nil"/>
        <w:bottom w:val="nil"/>
        <w:right w:val="nil"/>
        <w:between w:val="nil"/>
      </w:pBdr>
      <w:tabs>
        <w:tab w:val="center" w:pos="4253"/>
        <w:tab w:val="right" w:pos="9638"/>
      </w:tabs>
    </w:pPr>
    <w:r>
      <w:rPr>
        <w:color w:val="000000"/>
        <w:lang w:val="lt"/>
      </w:rPr>
      <w:tab/>
    </w:r>
    <w:r>
      <w:rPr>
        <w:b/>
        <w:color w:val="000000"/>
        <w:sz w:val="28"/>
        <w:szCs w:val="28"/>
        <w:lang w:val="lt"/>
      </w:rPr>
      <w:tab/>
    </w:r>
  </w:p>
  <w:tbl>
    <w:tblPr>
      <w:tblStyle w:val="a7"/>
      <w:tblW w:w="9630" w:type="dxa"/>
      <w:tblLayout w:type="fixed"/>
      <w:tblLook w:val="0600" w:firstRow="0" w:lastRow="0" w:firstColumn="0" w:lastColumn="0" w:noHBand="1" w:noVBand="1"/>
    </w:tblPr>
    <w:tblGrid>
      <w:gridCol w:w="1470"/>
      <w:gridCol w:w="4230"/>
      <w:gridCol w:w="3930"/>
    </w:tblGrid>
    <w:tr w:rsidR="00B30875" w14:paraId="67BDB1E3" w14:textId="77777777">
      <w:trPr>
        <w:trHeight w:val="1335"/>
      </w:trPr>
      <w:tc>
        <w:tcPr>
          <w:tcW w:w="1470" w:type="dxa"/>
          <w:shd w:val="clear" w:color="auto" w:fill="auto"/>
          <w:tcMar>
            <w:top w:w="100" w:type="dxa"/>
            <w:left w:w="100" w:type="dxa"/>
            <w:bottom w:w="100" w:type="dxa"/>
            <w:right w:w="100" w:type="dxa"/>
          </w:tcMar>
        </w:tcPr>
        <w:p w14:paraId="2998E12F" w14:textId="77777777" w:rsidR="00B30875" w:rsidRDefault="0084782B">
          <w:pPr>
            <w:tabs>
              <w:tab w:val="center" w:pos="4819"/>
              <w:tab w:val="right" w:pos="9638"/>
            </w:tabs>
          </w:pPr>
          <w:r>
            <w:rPr>
              <w:noProof/>
              <w:lang w:val="lt"/>
            </w:rPr>
            <w:drawing>
              <wp:inline distT="114300" distB="114300" distL="114300" distR="114300" wp14:anchorId="16C12289" wp14:editId="0A569EB1">
                <wp:extent cx="561023" cy="732446"/>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690394E0" w14:textId="77777777" w:rsidR="00B30875" w:rsidRDefault="00B30875">
          <w:pPr>
            <w:widowControl w:val="0"/>
            <w:rPr>
              <w:rFonts w:ascii="Tahoma" w:eastAsia="Tahoma" w:hAnsi="Tahoma" w:cs="Tahoma"/>
              <w:b/>
              <w:color w:val="033B5E"/>
              <w:sz w:val="20"/>
              <w:szCs w:val="20"/>
            </w:rPr>
          </w:pPr>
        </w:p>
        <w:p w14:paraId="4973362F" w14:textId="77777777" w:rsidR="00B30875" w:rsidRPr="000E07ED" w:rsidRDefault="0084782B">
          <w:pPr>
            <w:widowControl w:val="0"/>
            <w:rPr>
              <w:rFonts w:ascii="Tahoma" w:eastAsia="Tahoma" w:hAnsi="Tahoma" w:cs="Tahoma"/>
              <w:sz w:val="20"/>
              <w:szCs w:val="20"/>
              <w:lang w:val="en-US"/>
            </w:rPr>
          </w:pPr>
          <w:r>
            <w:rPr>
              <w:b/>
              <w:color w:val="033B5E"/>
              <w:sz w:val="20"/>
              <w:szCs w:val="20"/>
              <w:lang w:val="lt"/>
            </w:rPr>
            <w:t>Mokytojai ir mokiniai kartu gerina mokyklos aplinką</w:t>
          </w:r>
        </w:p>
      </w:tc>
      <w:tc>
        <w:tcPr>
          <w:tcW w:w="3930" w:type="dxa"/>
          <w:shd w:val="clear" w:color="auto" w:fill="auto"/>
          <w:tcMar>
            <w:top w:w="100" w:type="dxa"/>
            <w:left w:w="100" w:type="dxa"/>
            <w:bottom w:w="100" w:type="dxa"/>
            <w:right w:w="100" w:type="dxa"/>
          </w:tcMar>
        </w:tcPr>
        <w:p w14:paraId="63F276A0" w14:textId="77777777" w:rsidR="00B30875" w:rsidRDefault="0084782B">
          <w:pPr>
            <w:widowControl w:val="0"/>
          </w:pPr>
          <w:r>
            <w:rPr>
              <w:noProof/>
              <w:lang w:val="lt"/>
            </w:rPr>
            <w:drawing>
              <wp:inline distT="114300" distB="114300" distL="114300" distR="114300" wp14:anchorId="38129344" wp14:editId="3BA85C90">
                <wp:extent cx="2058353" cy="522888"/>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735E4287" w14:textId="77777777" w:rsidR="00B30875" w:rsidRDefault="002A46E5">
    <w:pPr>
      <w:tabs>
        <w:tab w:val="center" w:pos="4819"/>
        <w:tab w:val="right" w:pos="9638"/>
      </w:tabs>
    </w:pPr>
    <w:r>
      <w:rPr>
        <w:noProof/>
        <w:lang w:val="lt"/>
      </w:rPr>
      <w:pict w14:anchorId="44F3D761">
        <v:rect id="_x0000_i1026" alt="" style="width:481.9pt;height:.05pt;mso-width-percent:0;mso-height-percent:0;mso-width-percent:0;mso-height-percent:0" o:hralign="center" o:hrstd="t" o:hr="t" fillcolor="#a0a0a0" stroked="f"/>
      </w:pict>
    </w:r>
  </w:p>
  <w:p w14:paraId="022B38EC" w14:textId="77777777" w:rsidR="00B30875" w:rsidRDefault="00B30875">
    <w:pPr>
      <w:pBdr>
        <w:top w:val="nil"/>
        <w:left w:val="nil"/>
        <w:bottom w:val="nil"/>
        <w:right w:val="nil"/>
        <w:between w:val="nil"/>
      </w:pBdr>
      <w:tabs>
        <w:tab w:val="center" w:pos="4253"/>
        <w:tab w:val="right" w:pos="9638"/>
      </w:tabs>
      <w:rPr>
        <w:b/>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BE8EF" w14:textId="77777777" w:rsidR="00B30875" w:rsidRDefault="00B30875">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79F7"/>
    <w:multiLevelType w:val="multilevel"/>
    <w:tmpl w:val="8FB8FA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22B07D2"/>
    <w:multiLevelType w:val="multilevel"/>
    <w:tmpl w:val="6616D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E87C3D"/>
    <w:multiLevelType w:val="multilevel"/>
    <w:tmpl w:val="104A2B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9974880"/>
    <w:multiLevelType w:val="multilevel"/>
    <w:tmpl w:val="438A6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7213512"/>
    <w:multiLevelType w:val="multilevel"/>
    <w:tmpl w:val="41A4A1A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99747C1"/>
    <w:multiLevelType w:val="multilevel"/>
    <w:tmpl w:val="D11A6A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7E34718"/>
    <w:multiLevelType w:val="multilevel"/>
    <w:tmpl w:val="37B68F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AEE6F94"/>
    <w:multiLevelType w:val="multilevel"/>
    <w:tmpl w:val="82FCA7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67312096">
    <w:abstractNumId w:val="4"/>
  </w:num>
  <w:num w:numId="2" w16cid:durableId="1137337659">
    <w:abstractNumId w:val="2"/>
  </w:num>
  <w:num w:numId="3" w16cid:durableId="1818187963">
    <w:abstractNumId w:val="3"/>
  </w:num>
  <w:num w:numId="4" w16cid:durableId="793409765">
    <w:abstractNumId w:val="7"/>
  </w:num>
  <w:num w:numId="5" w16cid:durableId="1054088659">
    <w:abstractNumId w:val="5"/>
  </w:num>
  <w:num w:numId="6" w16cid:durableId="389772259">
    <w:abstractNumId w:val="0"/>
  </w:num>
  <w:num w:numId="7" w16cid:durableId="396830010">
    <w:abstractNumId w:val="6"/>
  </w:num>
  <w:num w:numId="8" w16cid:durableId="531843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875"/>
    <w:rsid w:val="000E07ED"/>
    <w:rsid w:val="002A46E5"/>
    <w:rsid w:val="004D1396"/>
    <w:rsid w:val="0084782B"/>
    <w:rsid w:val="00B308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2826F4C"/>
  <w15:docId w15:val="{520E0DB6-5721-5948-8AAF-453940BD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table" w:customStyle="1" w:styleId="TableNormal1">
    <w:name w:val="Table Normal1"/>
    <w:tblPr>
      <w:tblCellMar>
        <w:top w:w="0" w:type="dxa"/>
        <w:left w:w="0" w:type="dxa"/>
        <w:bottom w:w="0" w:type="dxa"/>
        <w:right w:w="0" w:type="dxa"/>
      </w:tblCellMar>
    </w:tbl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1568CA"/>
    <w:pPr>
      <w:tabs>
        <w:tab w:val="center" w:pos="4819"/>
        <w:tab w:val="right" w:pos="9638"/>
      </w:tabs>
    </w:pPr>
  </w:style>
  <w:style w:type="character" w:customStyle="1" w:styleId="IntestazioneCarattere">
    <w:name w:val="Intestazione Carattere"/>
    <w:basedOn w:val="Carpredefinitoparagrafo"/>
    <w:link w:val="Intestazione"/>
    <w:uiPriority w:val="99"/>
    <w:rsid w:val="001568CA"/>
  </w:style>
  <w:style w:type="paragraph" w:styleId="Pidipagina">
    <w:name w:val="footer"/>
    <w:basedOn w:val="Normale"/>
    <w:link w:val="PidipaginaCarattere"/>
    <w:uiPriority w:val="99"/>
    <w:unhideWhenUsed/>
    <w:rsid w:val="001568CA"/>
    <w:pPr>
      <w:tabs>
        <w:tab w:val="center" w:pos="4819"/>
        <w:tab w:val="right" w:pos="9638"/>
      </w:tabs>
    </w:pPr>
  </w:style>
  <w:style w:type="character" w:customStyle="1" w:styleId="PidipaginaCarattere">
    <w:name w:val="Piè di pagina Carattere"/>
    <w:basedOn w:val="Carpredefinitoparagrafo"/>
    <w:link w:val="Pidipagina"/>
    <w:uiPriority w:val="99"/>
    <w:rsid w:val="001568CA"/>
  </w:style>
  <w:style w:type="paragraph" w:styleId="Paragrafoelenco">
    <w:name w:val="List Paragraph"/>
    <w:basedOn w:val="Normale"/>
    <w:uiPriority w:val="34"/>
    <w:qFormat/>
    <w:rsid w:val="00FD007B"/>
    <w:pPr>
      <w:ind w:left="720"/>
      <w:contextualSpacing/>
    </w:pPr>
  </w:style>
  <w:style w:type="table" w:styleId="Grigliatabella">
    <w:name w:val="Table Grid"/>
    <w:basedOn w:val="Tabellanormale"/>
    <w:uiPriority w:val="39"/>
    <w:rsid w:val="0073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06FD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6FD3"/>
    <w:rPr>
      <w:rFonts w:ascii="Segoe UI" w:hAnsi="Segoe UI" w:cs="Segoe UI"/>
      <w:sz w:val="18"/>
      <w:szCs w:val="18"/>
    </w:rPr>
  </w:style>
  <w:style w:type="paragraph" w:customStyle="1" w:styleId="Corpo">
    <w:name w:val="Corpo"/>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paragraph" w:customStyle="1" w:styleId="Stiletabella2">
    <w:name w:val="Stile tabella 2"/>
    <w:rsid w:val="00D2286D"/>
    <w:pPr>
      <w:pBdr>
        <w:top w:val="nil"/>
        <w:left w:val="nil"/>
        <w:bottom w:val="nil"/>
        <w:right w:val="nil"/>
        <w:between w:val="nil"/>
        <w:bar w:val="nil"/>
      </w:pBdr>
    </w:pPr>
    <w:rPr>
      <w:rFonts w:ascii="Helvetica Neue" w:eastAsia="Helvetica Neue" w:hAnsi="Helvetica Neue" w:cs="Helvetica Neue"/>
      <w:color w:val="000000"/>
      <w:sz w:val="20"/>
      <w:szCs w:val="20"/>
      <w:bdr w:val="nil"/>
      <w:lang w:val="it-IT"/>
    </w:rPr>
  </w:style>
  <w:style w:type="paragraph" w:customStyle="1" w:styleId="Didefault">
    <w:name w:val="Di default"/>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character" w:customStyle="1" w:styleId="Hyperlink0">
    <w:name w:val="Hyperlink.0"/>
    <w:basedOn w:val="Collegamentoipertestuale"/>
    <w:rsid w:val="00D2286D"/>
    <w:rPr>
      <w:color w:val="0000FF" w:themeColor="hyperlink"/>
      <w:u w:val="single"/>
    </w:rPr>
  </w:style>
  <w:style w:type="character" w:styleId="Collegamentoipertestuale">
    <w:name w:val="Hyperlink"/>
    <w:basedOn w:val="Carpredefinitoparagrafo"/>
    <w:uiPriority w:val="99"/>
    <w:unhideWhenUsed/>
    <w:rsid w:val="00D2286D"/>
    <w:rPr>
      <w:color w:val="0000FF" w:themeColor="hyperlink"/>
      <w:u w:val="single"/>
    </w:rPr>
  </w:style>
  <w:style w:type="character" w:styleId="Menzionenonrisolta">
    <w:name w:val="Unresolved Mention"/>
    <w:basedOn w:val="Carpredefinitoparagrafo"/>
    <w:uiPriority w:val="99"/>
    <w:semiHidden/>
    <w:unhideWhenUsed/>
    <w:rsid w:val="002B3AC0"/>
    <w:rPr>
      <w:color w:val="605E5C"/>
      <w:shd w:val="clear" w:color="auto" w:fill="E1DFDD"/>
    </w:rPr>
  </w:style>
  <w:style w:type="character" w:styleId="Collegamentovisitato">
    <w:name w:val="FollowedHyperlink"/>
    <w:basedOn w:val="Carpredefinitoparagrafo"/>
    <w:uiPriority w:val="99"/>
    <w:semiHidden/>
    <w:unhideWhenUsed/>
    <w:rsid w:val="00E02962"/>
    <w:rPr>
      <w:color w:val="800080" w:themeColor="followedHyperlink"/>
      <w:u w:val="single"/>
    </w:r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941EFD"/>
    <w:rPr>
      <w:color w:val="808080"/>
    </w:rPr>
  </w:style>
  <w:style w:type="table" w:customStyle="1" w:styleId="a6">
    <w:basedOn w:val="Tabellanormale"/>
    <w:tblPr>
      <w:tblStyleRowBandSize w:val="1"/>
      <w:tblStyleColBandSize w:val="1"/>
      <w:tblCellMar>
        <w:top w:w="100" w:type="dxa"/>
        <w:left w:w="100" w:type="dxa"/>
        <w:bottom w:w="100" w:type="dxa"/>
        <w:right w:w="100" w:type="dxa"/>
      </w:tblCellMar>
    </w:tblPr>
  </w:style>
  <w:style w:type="table" w:customStyle="1" w:styleId="a7">
    <w:basedOn w:val="Tabellanormale"/>
    <w:tblPr>
      <w:tblStyleRowBandSize w:val="1"/>
      <w:tblStyleColBandSize w:val="1"/>
      <w:tblCellMar>
        <w:top w:w="100" w:type="dxa"/>
        <w:left w:w="100" w:type="dxa"/>
        <w:bottom w:w="100" w:type="dxa"/>
        <w:right w:w="100" w:type="dxa"/>
      </w:tblCellMar>
    </w:tblPr>
  </w:style>
  <w:style w:type="table" w:customStyle="1" w:styleId="a8">
    <w:basedOn w:val="Tabellanormale"/>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esearchgate.net/publication/274170983_Working_on_What_Works_WOWW_Coaching_Teachers_to_Do_More_of_What's_Workin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0rX2KqaUyPvwTEdTJ3Ya/NrU8A==">AMUW2mWCrlTyr/DtJCFZRR3U9kWY5R2cpNrF4QoJJ6gqCMx8mM4wfIKSl53Ewtr9XXT+Nb9B/GMMLBVcF99dV6r2g/0JQGoujlPsoQOlVb/zm8NYJNCWJA8=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1101</Words>
  <Characters>6276</Characters>
  <Application>Microsoft Office Word</Application>
  <DocSecurity>0</DocSecurity>
  <Lines>52</Lines>
  <Paragraphs>14</Paragraphs>
  <ScaleCrop>false</ScaleCrop>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2021-10-06T10:39:00Z</dcterms:created>
  <dcterms:modified xsi:type="dcterms:W3CDTF">2023-01-16T17:44:00Z</dcterms:modified>
  <cp:category/>
</cp:coreProperties>
</file>