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54FC6" w14:textId="42777C65" w:rsidR="007F7E1D" w:rsidRDefault="0048764A">
      <w:pPr>
        <w:keepNext/>
        <w:keepLines/>
        <w:pBdr>
          <w:top w:val="nil"/>
          <w:left w:val="nil"/>
          <w:bottom w:val="nil"/>
          <w:right w:val="nil"/>
          <w:between w:val="nil"/>
        </w:pBdr>
        <w:spacing w:before="240" w:after="60"/>
        <w:ind w:left="432" w:hanging="432"/>
        <w:jc w:val="center"/>
        <w:rPr>
          <w:b/>
          <w:sz w:val="32"/>
          <w:szCs w:val="32"/>
        </w:rPr>
      </w:pPr>
      <w:r>
        <w:rPr>
          <w:b/>
          <w:sz w:val="32"/>
          <w:szCs w:val="32"/>
        </w:rPr>
        <w:t xml:space="preserve">   </w:t>
      </w:r>
    </w:p>
    <w:p w14:paraId="07B2327A" w14:textId="77777777" w:rsidR="007F7E1D" w:rsidRDefault="0048764A">
      <w:pPr>
        <w:pBdr>
          <w:top w:val="nil"/>
          <w:left w:val="nil"/>
          <w:bottom w:val="nil"/>
          <w:right w:val="nil"/>
          <w:between w:val="nil"/>
        </w:pBdr>
        <w:spacing w:before="240" w:after="60"/>
        <w:ind w:hanging="432"/>
        <w:jc w:val="center"/>
        <w:rPr>
          <w:rFonts w:ascii="Calibri" w:eastAsia="Calibri" w:hAnsi="Calibri" w:cs="Calibri"/>
          <w:color w:val="000000"/>
          <w:sz w:val="26"/>
          <w:szCs w:val="26"/>
        </w:rPr>
      </w:pPr>
      <w:r>
        <w:rPr>
          <w:b/>
          <w:color w:val="000000"/>
          <w:sz w:val="34"/>
          <w:szCs w:val="34"/>
          <w:lang w:val="lt"/>
        </w:rPr>
        <w:t xml:space="preserve">  KĄ REIŠKIA "MOKYMASIS"?</w:t>
      </w:r>
    </w:p>
    <w:p w14:paraId="5A473A1A" w14:textId="77777777" w:rsidR="007F7E1D" w:rsidRDefault="0048764A">
      <w:pPr>
        <w:keepNext/>
        <w:keepLines/>
        <w:pBdr>
          <w:top w:val="nil"/>
          <w:left w:val="nil"/>
          <w:bottom w:val="nil"/>
          <w:right w:val="nil"/>
          <w:between w:val="nil"/>
        </w:pBdr>
        <w:spacing w:before="240" w:after="60"/>
        <w:ind w:left="432" w:hanging="432"/>
        <w:jc w:val="center"/>
        <w:rPr>
          <w:b/>
        </w:rPr>
      </w:pPr>
      <w:r>
        <w:rPr>
          <w:b/>
          <w:noProof/>
        </w:rPr>
        <w:drawing>
          <wp:inline distT="0" distB="0" distL="0" distR="0" wp14:anchorId="0A5FE2D3" wp14:editId="1B8D79B1">
            <wp:extent cx="1721294" cy="1319657"/>
            <wp:effectExtent l="0" t="0" r="0" b="0"/>
            <wp:docPr id="11" name="image8.png" descr="Du žmonės, žiūrintys į nešiojamuosius kompiuterius&#10;&#10;Aprašymas automatiškai sugeneruojamas vidutiniu patikimumu"/>
            <wp:cNvGraphicFramePr/>
            <a:graphic xmlns:a="http://schemas.openxmlformats.org/drawingml/2006/main">
              <a:graphicData uri="http://schemas.openxmlformats.org/drawingml/2006/picture">
                <pic:pic xmlns:pic="http://schemas.openxmlformats.org/drawingml/2006/picture">
                  <pic:nvPicPr>
                    <pic:cNvPr id="0" name="image8.png" descr="Two people looking at laptops&#10;&#10;Description automatically generated with medium confidence"/>
                    <pic:cNvPicPr preferRelativeResize="0"/>
                  </pic:nvPicPr>
                  <pic:blipFill>
                    <a:blip r:embed="rId8"/>
                    <a:srcRect/>
                    <a:stretch>
                      <a:fillRect/>
                    </a:stretch>
                  </pic:blipFill>
                  <pic:spPr>
                    <a:xfrm>
                      <a:off x="0" y="0"/>
                      <a:ext cx="1721294" cy="1319657"/>
                    </a:xfrm>
                    <a:prstGeom prst="rect">
                      <a:avLst/>
                    </a:prstGeom>
                    <a:ln/>
                  </pic:spPr>
                </pic:pic>
              </a:graphicData>
            </a:graphic>
          </wp:inline>
        </w:drawing>
      </w:r>
    </w:p>
    <w:p w14:paraId="798CD1BB" w14:textId="77777777" w:rsidR="007F7E1D" w:rsidRDefault="007F7E1D">
      <w:pPr>
        <w:keepNext/>
        <w:keepLines/>
        <w:pBdr>
          <w:top w:val="nil"/>
          <w:left w:val="nil"/>
          <w:bottom w:val="nil"/>
          <w:right w:val="nil"/>
          <w:between w:val="nil"/>
        </w:pBdr>
        <w:rPr>
          <w:b/>
        </w:rPr>
      </w:pPr>
    </w:p>
    <w:p w14:paraId="2A56EE6B" w14:textId="77777777" w:rsidR="007F7E1D" w:rsidRDefault="0048764A">
      <w:pPr>
        <w:keepNext/>
        <w:keepLines/>
        <w:rPr>
          <w:rFonts w:ascii="Calibri" w:eastAsia="Calibri" w:hAnsi="Calibri" w:cs="Calibri"/>
          <w:b/>
          <w:sz w:val="22"/>
          <w:szCs w:val="22"/>
        </w:rPr>
      </w:pPr>
      <w:r>
        <w:rPr>
          <w:b/>
          <w:sz w:val="22"/>
          <w:szCs w:val="22"/>
          <w:lang w:val="lt"/>
        </w:rPr>
        <w:t>PAGRINDINĖS FUNKCIJOS</w:t>
      </w:r>
    </w:p>
    <w:p w14:paraId="64053F88" w14:textId="77777777" w:rsidR="007F7E1D" w:rsidRDefault="007F7E1D">
      <w:pPr>
        <w:keepNext/>
        <w:keepLines/>
        <w:rPr>
          <w:rFonts w:ascii="Calibri" w:eastAsia="Calibri" w:hAnsi="Calibri" w:cs="Calibri"/>
          <w:b/>
          <w:sz w:val="22"/>
          <w:szCs w:val="22"/>
        </w:rPr>
      </w:pPr>
    </w:p>
    <w:tbl>
      <w:tblPr>
        <w:tblStyle w:val="a5"/>
        <w:tblW w:w="7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840"/>
      </w:tblGrid>
      <w:tr w:rsidR="007F7E1D" w14:paraId="496EE306" w14:textId="77777777">
        <w:trPr>
          <w:trHeight w:val="480"/>
          <w:tblHeader/>
        </w:trPr>
        <w:tc>
          <w:tcPr>
            <w:tcW w:w="3210" w:type="dxa"/>
            <w:shd w:val="clear" w:color="auto" w:fill="C2CF00"/>
            <w:tcMar>
              <w:top w:w="100" w:type="dxa"/>
              <w:left w:w="100" w:type="dxa"/>
              <w:bottom w:w="100" w:type="dxa"/>
              <w:right w:w="100" w:type="dxa"/>
            </w:tcMar>
          </w:tcPr>
          <w:p w14:paraId="38633B3E" w14:textId="77777777" w:rsidR="007F7E1D" w:rsidRDefault="0048764A">
            <w:pPr>
              <w:widowControl w:val="0"/>
              <w:rPr>
                <w:rFonts w:ascii="Calibri" w:eastAsia="Calibri" w:hAnsi="Calibri" w:cs="Calibri"/>
                <w:b/>
                <w:sz w:val="22"/>
                <w:szCs w:val="22"/>
              </w:rPr>
            </w:pPr>
            <w:r>
              <w:rPr>
                <w:sz w:val="22"/>
                <w:szCs w:val="22"/>
                <w:lang w:val="lt"/>
              </w:rPr>
              <w:t>Geresni įgūdžiai</w:t>
            </w:r>
          </w:p>
        </w:tc>
        <w:tc>
          <w:tcPr>
            <w:tcW w:w="3840" w:type="dxa"/>
            <w:shd w:val="clear" w:color="auto" w:fill="auto"/>
            <w:tcMar>
              <w:top w:w="100" w:type="dxa"/>
              <w:left w:w="100" w:type="dxa"/>
              <w:bottom w:w="100" w:type="dxa"/>
              <w:right w:w="100" w:type="dxa"/>
            </w:tcMar>
          </w:tcPr>
          <w:p w14:paraId="51E49682" w14:textId="77777777" w:rsidR="007F7E1D" w:rsidRDefault="0048764A">
            <w:pPr>
              <w:keepNext/>
              <w:keepLines/>
              <w:rPr>
                <w:rFonts w:ascii="Calibri" w:eastAsia="Calibri" w:hAnsi="Calibri" w:cs="Calibri"/>
                <w:sz w:val="22"/>
                <w:szCs w:val="22"/>
              </w:rPr>
            </w:pPr>
            <w:r>
              <w:rPr>
                <w:sz w:val="22"/>
                <w:szCs w:val="22"/>
                <w:lang w:val="lt"/>
              </w:rPr>
              <w:t>VADOVAVIMO</w:t>
            </w:r>
          </w:p>
        </w:tc>
      </w:tr>
      <w:tr w:rsidR="007F7E1D" w14:paraId="5BBE5E1F" w14:textId="77777777">
        <w:trPr>
          <w:trHeight w:val="480"/>
          <w:tblHeader/>
        </w:trPr>
        <w:tc>
          <w:tcPr>
            <w:tcW w:w="3210" w:type="dxa"/>
            <w:shd w:val="clear" w:color="auto" w:fill="C2CF00"/>
            <w:tcMar>
              <w:top w:w="100" w:type="dxa"/>
              <w:left w:w="100" w:type="dxa"/>
              <w:bottom w:w="100" w:type="dxa"/>
              <w:right w:w="100" w:type="dxa"/>
            </w:tcMar>
          </w:tcPr>
          <w:p w14:paraId="3E08494D" w14:textId="77777777" w:rsidR="007F7E1D" w:rsidRDefault="0048764A">
            <w:pPr>
              <w:widowControl w:val="0"/>
              <w:rPr>
                <w:rFonts w:ascii="Calibri" w:eastAsia="Calibri" w:hAnsi="Calibri" w:cs="Calibri"/>
                <w:sz w:val="22"/>
                <w:szCs w:val="22"/>
              </w:rPr>
            </w:pPr>
            <w:r>
              <w:rPr>
                <w:sz w:val="22"/>
                <w:szCs w:val="22"/>
                <w:lang w:val="lt"/>
              </w:rPr>
              <w:t>Tinka</w:t>
            </w:r>
          </w:p>
        </w:tc>
        <w:tc>
          <w:tcPr>
            <w:tcW w:w="3840" w:type="dxa"/>
            <w:shd w:val="clear" w:color="auto" w:fill="auto"/>
            <w:tcMar>
              <w:top w:w="100" w:type="dxa"/>
              <w:left w:w="100" w:type="dxa"/>
              <w:bottom w:w="100" w:type="dxa"/>
              <w:right w:w="100" w:type="dxa"/>
            </w:tcMar>
          </w:tcPr>
          <w:p w14:paraId="5EF0ECEE" w14:textId="77777777" w:rsidR="007F7E1D" w:rsidRDefault="0048764A">
            <w:pPr>
              <w:keepNext/>
              <w:keepLines/>
              <w:rPr>
                <w:rFonts w:ascii="Calibri" w:eastAsia="Calibri" w:hAnsi="Calibri" w:cs="Calibri"/>
                <w:sz w:val="22"/>
                <w:szCs w:val="22"/>
              </w:rPr>
            </w:pPr>
            <w:r>
              <w:rPr>
                <w:sz w:val="22"/>
                <w:szCs w:val="22"/>
                <w:lang w:val="lt"/>
              </w:rPr>
              <w:t>Mokytojai</w:t>
            </w:r>
          </w:p>
        </w:tc>
      </w:tr>
      <w:tr w:rsidR="007F7E1D" w14:paraId="7F3C55CD" w14:textId="77777777">
        <w:trPr>
          <w:trHeight w:val="480"/>
          <w:tblHeader/>
        </w:trPr>
        <w:tc>
          <w:tcPr>
            <w:tcW w:w="3210" w:type="dxa"/>
            <w:shd w:val="clear" w:color="auto" w:fill="C2CF00"/>
            <w:tcMar>
              <w:top w:w="100" w:type="dxa"/>
              <w:left w:w="100" w:type="dxa"/>
              <w:bottom w:w="100" w:type="dxa"/>
              <w:right w:w="100" w:type="dxa"/>
            </w:tcMar>
          </w:tcPr>
          <w:p w14:paraId="312DA82D" w14:textId="77777777" w:rsidR="007F7E1D" w:rsidRDefault="0048764A">
            <w:pPr>
              <w:widowControl w:val="0"/>
              <w:rPr>
                <w:rFonts w:ascii="Calibri" w:eastAsia="Calibri" w:hAnsi="Calibri" w:cs="Calibri"/>
                <w:sz w:val="22"/>
                <w:szCs w:val="22"/>
              </w:rPr>
            </w:pPr>
            <w:r>
              <w:rPr>
                <w:sz w:val="22"/>
                <w:szCs w:val="22"/>
                <w:lang w:val="lt"/>
              </w:rPr>
              <w:t>Sudėtingumo lygis</w:t>
            </w:r>
          </w:p>
        </w:tc>
        <w:tc>
          <w:tcPr>
            <w:tcW w:w="3840" w:type="dxa"/>
            <w:shd w:val="clear" w:color="auto" w:fill="auto"/>
            <w:tcMar>
              <w:top w:w="100" w:type="dxa"/>
              <w:left w:w="100" w:type="dxa"/>
              <w:bottom w:w="100" w:type="dxa"/>
              <w:right w:w="100" w:type="dxa"/>
            </w:tcMar>
          </w:tcPr>
          <w:p w14:paraId="3F9982D1" w14:textId="77777777" w:rsidR="007F7E1D" w:rsidRDefault="0048764A">
            <w:pPr>
              <w:keepNext/>
              <w:keepLines/>
              <w:rPr>
                <w:rFonts w:ascii="Calibri" w:eastAsia="Calibri" w:hAnsi="Calibri" w:cs="Calibri"/>
                <w:sz w:val="22"/>
                <w:szCs w:val="22"/>
              </w:rPr>
            </w:pPr>
            <w:r>
              <w:rPr>
                <w:sz w:val="22"/>
                <w:szCs w:val="22"/>
                <w:lang w:val="lt"/>
              </w:rPr>
              <w:t>Vidutinis</w:t>
            </w:r>
          </w:p>
        </w:tc>
      </w:tr>
      <w:tr w:rsidR="007F7E1D" w14:paraId="53EC7D1C" w14:textId="77777777">
        <w:trPr>
          <w:trHeight w:val="480"/>
          <w:tblHeader/>
        </w:trPr>
        <w:tc>
          <w:tcPr>
            <w:tcW w:w="3210" w:type="dxa"/>
            <w:shd w:val="clear" w:color="auto" w:fill="C2CF00"/>
            <w:tcMar>
              <w:top w:w="100" w:type="dxa"/>
              <w:left w:w="100" w:type="dxa"/>
              <w:bottom w:w="100" w:type="dxa"/>
              <w:right w:w="100" w:type="dxa"/>
            </w:tcMar>
          </w:tcPr>
          <w:p w14:paraId="48B49D6C" w14:textId="77777777" w:rsidR="007F7E1D" w:rsidRDefault="0048764A">
            <w:pPr>
              <w:widowControl w:val="0"/>
              <w:rPr>
                <w:rFonts w:ascii="Calibri" w:eastAsia="Calibri" w:hAnsi="Calibri" w:cs="Calibri"/>
                <w:b/>
                <w:sz w:val="22"/>
                <w:szCs w:val="22"/>
              </w:rPr>
            </w:pPr>
            <w:r>
              <w:rPr>
                <w:sz w:val="22"/>
                <w:szCs w:val="22"/>
                <w:lang w:val="lt"/>
              </w:rPr>
              <w:t xml:space="preserve">Parametras </w:t>
            </w:r>
          </w:p>
        </w:tc>
        <w:tc>
          <w:tcPr>
            <w:tcW w:w="3840" w:type="dxa"/>
            <w:shd w:val="clear" w:color="auto" w:fill="auto"/>
            <w:tcMar>
              <w:top w:w="100" w:type="dxa"/>
              <w:left w:w="100" w:type="dxa"/>
              <w:bottom w:w="100" w:type="dxa"/>
              <w:right w:w="100" w:type="dxa"/>
            </w:tcMar>
          </w:tcPr>
          <w:p w14:paraId="54080D21" w14:textId="77777777" w:rsidR="007F7E1D" w:rsidRDefault="0048764A">
            <w:pPr>
              <w:keepNext/>
              <w:keepLines/>
              <w:rPr>
                <w:rFonts w:ascii="Calibri" w:eastAsia="Calibri" w:hAnsi="Calibri" w:cs="Calibri"/>
                <w:sz w:val="22"/>
                <w:szCs w:val="22"/>
              </w:rPr>
            </w:pPr>
            <w:r>
              <w:rPr>
                <w:sz w:val="22"/>
                <w:szCs w:val="22"/>
                <w:lang w:val="lt"/>
              </w:rPr>
              <w:t>Grupinis, individualus</w:t>
            </w:r>
          </w:p>
        </w:tc>
      </w:tr>
      <w:tr w:rsidR="007F7E1D" w14:paraId="58992EDB" w14:textId="77777777">
        <w:trPr>
          <w:trHeight w:val="480"/>
        </w:trPr>
        <w:tc>
          <w:tcPr>
            <w:tcW w:w="3210" w:type="dxa"/>
            <w:shd w:val="clear" w:color="auto" w:fill="C2CF00"/>
            <w:tcMar>
              <w:top w:w="100" w:type="dxa"/>
              <w:left w:w="100" w:type="dxa"/>
              <w:bottom w:w="100" w:type="dxa"/>
              <w:right w:w="100" w:type="dxa"/>
            </w:tcMar>
          </w:tcPr>
          <w:p w14:paraId="32887802" w14:textId="77777777" w:rsidR="007F7E1D" w:rsidRDefault="0048764A">
            <w:pPr>
              <w:widowControl w:val="0"/>
              <w:rPr>
                <w:rFonts w:ascii="Calibri" w:eastAsia="Calibri" w:hAnsi="Calibri" w:cs="Calibri"/>
                <w:b/>
                <w:sz w:val="22"/>
                <w:szCs w:val="22"/>
              </w:rPr>
            </w:pPr>
            <w:r>
              <w:rPr>
                <w:sz w:val="22"/>
                <w:szCs w:val="22"/>
                <w:lang w:val="lt"/>
              </w:rPr>
              <w:t>Dalyvių skaičius</w:t>
            </w:r>
          </w:p>
        </w:tc>
        <w:tc>
          <w:tcPr>
            <w:tcW w:w="3840" w:type="dxa"/>
            <w:shd w:val="clear" w:color="auto" w:fill="auto"/>
            <w:tcMar>
              <w:top w:w="100" w:type="dxa"/>
              <w:left w:w="100" w:type="dxa"/>
              <w:bottom w:w="100" w:type="dxa"/>
              <w:right w:w="100" w:type="dxa"/>
            </w:tcMar>
          </w:tcPr>
          <w:p w14:paraId="3870C097" w14:textId="77777777" w:rsidR="007F7E1D" w:rsidRDefault="0048764A">
            <w:pPr>
              <w:keepNext/>
              <w:keepLines/>
              <w:rPr>
                <w:rFonts w:ascii="Calibri" w:eastAsia="Calibri" w:hAnsi="Calibri" w:cs="Calibri"/>
                <w:sz w:val="22"/>
                <w:szCs w:val="22"/>
              </w:rPr>
            </w:pPr>
            <w:r>
              <w:rPr>
                <w:sz w:val="22"/>
                <w:szCs w:val="22"/>
                <w:lang w:val="lt"/>
              </w:rPr>
              <w:t>Ne mažiau kaip 1</w:t>
            </w:r>
          </w:p>
        </w:tc>
      </w:tr>
      <w:tr w:rsidR="007F7E1D" w14:paraId="76A2F109" w14:textId="77777777">
        <w:trPr>
          <w:trHeight w:val="480"/>
        </w:trPr>
        <w:tc>
          <w:tcPr>
            <w:tcW w:w="3210" w:type="dxa"/>
            <w:shd w:val="clear" w:color="auto" w:fill="C2CF00"/>
            <w:tcMar>
              <w:top w:w="100" w:type="dxa"/>
              <w:left w:w="100" w:type="dxa"/>
              <w:bottom w:w="100" w:type="dxa"/>
              <w:right w:w="100" w:type="dxa"/>
            </w:tcMar>
          </w:tcPr>
          <w:p w14:paraId="07A764C6" w14:textId="77777777" w:rsidR="007F7E1D" w:rsidRDefault="0048764A">
            <w:pPr>
              <w:widowControl w:val="0"/>
              <w:rPr>
                <w:rFonts w:ascii="Calibri" w:eastAsia="Calibri" w:hAnsi="Calibri" w:cs="Calibri"/>
                <w:b/>
                <w:sz w:val="22"/>
                <w:szCs w:val="22"/>
              </w:rPr>
            </w:pPr>
            <w:r>
              <w:rPr>
                <w:sz w:val="22"/>
                <w:szCs w:val="22"/>
                <w:lang w:val="lt"/>
              </w:rPr>
              <w:t>Vidutinė trukmė</w:t>
            </w:r>
          </w:p>
        </w:tc>
        <w:tc>
          <w:tcPr>
            <w:tcW w:w="3840" w:type="dxa"/>
            <w:shd w:val="clear" w:color="auto" w:fill="auto"/>
            <w:tcMar>
              <w:top w:w="100" w:type="dxa"/>
              <w:left w:w="100" w:type="dxa"/>
              <w:bottom w:w="100" w:type="dxa"/>
              <w:right w:w="100" w:type="dxa"/>
            </w:tcMar>
          </w:tcPr>
          <w:p w14:paraId="3BD1B1E8" w14:textId="77777777" w:rsidR="007F7E1D" w:rsidRDefault="0048764A">
            <w:pPr>
              <w:widowControl w:val="0"/>
              <w:rPr>
                <w:rFonts w:ascii="Calibri" w:eastAsia="Calibri" w:hAnsi="Calibri" w:cs="Calibri"/>
                <w:sz w:val="22"/>
                <w:szCs w:val="22"/>
              </w:rPr>
            </w:pPr>
            <w:r>
              <w:rPr>
                <w:sz w:val="22"/>
                <w:szCs w:val="22"/>
                <w:lang w:val="lt"/>
              </w:rPr>
              <w:t>90 minučių</w:t>
            </w:r>
          </w:p>
        </w:tc>
      </w:tr>
      <w:tr w:rsidR="007F7E1D" w14:paraId="3228AB19" w14:textId="77777777">
        <w:trPr>
          <w:trHeight w:val="480"/>
        </w:trPr>
        <w:tc>
          <w:tcPr>
            <w:tcW w:w="3210" w:type="dxa"/>
            <w:shd w:val="clear" w:color="auto" w:fill="C2CF00"/>
            <w:tcMar>
              <w:top w:w="100" w:type="dxa"/>
              <w:left w:w="100" w:type="dxa"/>
              <w:bottom w:w="100" w:type="dxa"/>
              <w:right w:w="100" w:type="dxa"/>
            </w:tcMar>
          </w:tcPr>
          <w:p w14:paraId="6405EBB7" w14:textId="77777777" w:rsidR="007F7E1D" w:rsidRDefault="0048764A">
            <w:pPr>
              <w:widowControl w:val="0"/>
              <w:rPr>
                <w:rFonts w:ascii="Calibri" w:eastAsia="Calibri" w:hAnsi="Calibri" w:cs="Calibri"/>
                <w:b/>
                <w:sz w:val="22"/>
                <w:szCs w:val="22"/>
              </w:rPr>
            </w:pPr>
            <w:r>
              <w:rPr>
                <w:sz w:val="22"/>
                <w:szCs w:val="22"/>
                <w:lang w:val="lt"/>
              </w:rPr>
              <w:t>Speciali įranga ir (arba) medžiagos</w:t>
            </w:r>
          </w:p>
        </w:tc>
        <w:tc>
          <w:tcPr>
            <w:tcW w:w="3840" w:type="dxa"/>
            <w:shd w:val="clear" w:color="auto" w:fill="auto"/>
            <w:tcMar>
              <w:top w:w="100" w:type="dxa"/>
              <w:left w:w="100" w:type="dxa"/>
              <w:bottom w:w="100" w:type="dxa"/>
              <w:right w:w="100" w:type="dxa"/>
            </w:tcMar>
          </w:tcPr>
          <w:p w14:paraId="5230B8A6" w14:textId="77777777" w:rsidR="007F7E1D" w:rsidRDefault="0048764A">
            <w:pPr>
              <w:widowControl w:val="0"/>
              <w:rPr>
                <w:rFonts w:ascii="Calibri" w:eastAsia="Calibri" w:hAnsi="Calibri" w:cs="Calibri"/>
                <w:sz w:val="22"/>
                <w:szCs w:val="22"/>
              </w:rPr>
            </w:pPr>
            <w:r>
              <w:rPr>
                <w:sz w:val="22"/>
                <w:szCs w:val="22"/>
                <w:lang w:val="lt"/>
              </w:rPr>
              <w:t xml:space="preserve">Taip </w:t>
            </w:r>
          </w:p>
        </w:tc>
      </w:tr>
      <w:tr w:rsidR="007F7E1D" w14:paraId="7DE851D7" w14:textId="77777777">
        <w:trPr>
          <w:trHeight w:val="480"/>
        </w:trPr>
        <w:tc>
          <w:tcPr>
            <w:tcW w:w="3210" w:type="dxa"/>
            <w:shd w:val="clear" w:color="auto" w:fill="C2CF00"/>
            <w:tcMar>
              <w:top w:w="100" w:type="dxa"/>
              <w:left w:w="100" w:type="dxa"/>
              <w:bottom w:w="100" w:type="dxa"/>
              <w:right w:w="100" w:type="dxa"/>
            </w:tcMar>
          </w:tcPr>
          <w:p w14:paraId="5D389C0C" w14:textId="77777777" w:rsidR="007F7E1D" w:rsidRDefault="0048764A">
            <w:pPr>
              <w:widowControl w:val="0"/>
              <w:rPr>
                <w:rFonts w:ascii="Calibri" w:eastAsia="Calibri" w:hAnsi="Calibri" w:cs="Calibri"/>
                <w:b/>
                <w:sz w:val="22"/>
                <w:szCs w:val="22"/>
              </w:rPr>
            </w:pPr>
            <w:r>
              <w:rPr>
                <w:sz w:val="22"/>
                <w:szCs w:val="22"/>
                <w:lang w:val="lt"/>
              </w:rPr>
              <w:t>Internetinė versija</w:t>
            </w:r>
          </w:p>
        </w:tc>
        <w:tc>
          <w:tcPr>
            <w:tcW w:w="3840" w:type="dxa"/>
            <w:shd w:val="clear" w:color="auto" w:fill="auto"/>
            <w:tcMar>
              <w:top w:w="100" w:type="dxa"/>
              <w:left w:w="100" w:type="dxa"/>
              <w:bottom w:w="100" w:type="dxa"/>
              <w:right w:w="100" w:type="dxa"/>
            </w:tcMar>
          </w:tcPr>
          <w:p w14:paraId="5FC75A84" w14:textId="77777777" w:rsidR="007F7E1D" w:rsidRDefault="0048764A">
            <w:pPr>
              <w:widowControl w:val="0"/>
              <w:rPr>
                <w:rFonts w:ascii="Calibri" w:eastAsia="Calibri" w:hAnsi="Calibri" w:cs="Calibri"/>
                <w:sz w:val="22"/>
                <w:szCs w:val="22"/>
              </w:rPr>
            </w:pPr>
            <w:r>
              <w:rPr>
                <w:sz w:val="22"/>
                <w:szCs w:val="22"/>
                <w:lang w:val="lt"/>
              </w:rPr>
              <w:t>Taip</w:t>
            </w:r>
          </w:p>
        </w:tc>
      </w:tr>
    </w:tbl>
    <w:p w14:paraId="5498A7C8" w14:textId="77777777" w:rsidR="007F7E1D" w:rsidRDefault="007F7E1D">
      <w:pPr>
        <w:keepNext/>
        <w:keepLines/>
        <w:rPr>
          <w:b/>
        </w:rPr>
      </w:pPr>
    </w:p>
    <w:p w14:paraId="7F69751A" w14:textId="77777777" w:rsidR="007F7E1D" w:rsidRDefault="007F7E1D">
      <w:pPr>
        <w:keepNext/>
        <w:keepLines/>
        <w:rPr>
          <w:b/>
        </w:rPr>
      </w:pPr>
    </w:p>
    <w:p w14:paraId="0BBE514C" w14:textId="77777777" w:rsidR="007F7E1D" w:rsidRDefault="007F7E1D">
      <w:pPr>
        <w:keepNext/>
        <w:keepLines/>
        <w:rPr>
          <w:b/>
        </w:rPr>
      </w:pPr>
    </w:p>
    <w:p w14:paraId="1F4184FD" w14:textId="77777777" w:rsidR="007F7E1D" w:rsidRDefault="007F7E1D">
      <w:pPr>
        <w:keepNext/>
        <w:keepLines/>
        <w:rPr>
          <w:b/>
        </w:rPr>
      </w:pPr>
    </w:p>
    <w:p w14:paraId="2F97901D" w14:textId="77777777" w:rsidR="007F7E1D" w:rsidRDefault="007F7E1D">
      <w:pPr>
        <w:keepNext/>
        <w:keepLines/>
        <w:rPr>
          <w:b/>
        </w:rPr>
      </w:pPr>
    </w:p>
    <w:p w14:paraId="648076D5" w14:textId="77777777" w:rsidR="007F7E1D" w:rsidRDefault="007F7E1D">
      <w:pPr>
        <w:keepNext/>
        <w:keepLines/>
        <w:rPr>
          <w:b/>
        </w:rPr>
      </w:pPr>
    </w:p>
    <w:p w14:paraId="2F5BC277" w14:textId="77777777" w:rsidR="007F7E1D" w:rsidRDefault="007F7E1D">
      <w:pPr>
        <w:keepNext/>
        <w:keepLines/>
        <w:rPr>
          <w:b/>
        </w:rPr>
      </w:pPr>
    </w:p>
    <w:p w14:paraId="6E401716" w14:textId="77777777" w:rsidR="007F7E1D" w:rsidRDefault="007F7E1D">
      <w:pPr>
        <w:keepNext/>
        <w:keepLines/>
        <w:rPr>
          <w:b/>
        </w:rPr>
      </w:pPr>
    </w:p>
    <w:p w14:paraId="2BC28840" w14:textId="77777777" w:rsidR="007F7E1D" w:rsidRDefault="007F7E1D">
      <w:pPr>
        <w:keepNext/>
        <w:keepLines/>
        <w:rPr>
          <w:rFonts w:ascii="Calibri" w:eastAsia="Calibri" w:hAnsi="Calibri" w:cs="Calibri"/>
          <w:b/>
        </w:rPr>
      </w:pPr>
    </w:p>
    <w:p w14:paraId="60F1D065" w14:textId="77777777" w:rsidR="007F7E1D" w:rsidRDefault="0048764A">
      <w:pPr>
        <w:numPr>
          <w:ilvl w:val="0"/>
          <w:numId w:val="5"/>
        </w:numPr>
        <w:pBdr>
          <w:top w:val="nil"/>
          <w:left w:val="nil"/>
          <w:bottom w:val="nil"/>
          <w:right w:val="nil"/>
          <w:between w:val="nil"/>
        </w:pBdr>
        <w:ind w:left="360"/>
        <w:rPr>
          <w:rFonts w:ascii="Calibri" w:eastAsia="Calibri" w:hAnsi="Calibri" w:cs="Calibri"/>
          <w:b/>
          <w:color w:val="000000"/>
        </w:rPr>
      </w:pPr>
      <w:r>
        <w:rPr>
          <w:b/>
          <w:color w:val="000000"/>
          <w:lang w:val="lt"/>
        </w:rPr>
        <w:t>Apibūdinimas:</w:t>
      </w:r>
    </w:p>
    <w:p w14:paraId="37D4A808"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 xml:space="preserve">Šią veiklą įkvėpė </w:t>
      </w:r>
      <w:proofErr w:type="spellStart"/>
      <w:r>
        <w:rPr>
          <w:color w:val="000000"/>
          <w:lang w:val="lt"/>
        </w:rPr>
        <w:t>Wagner</w:t>
      </w:r>
      <w:proofErr w:type="spellEnd"/>
      <w:r>
        <w:rPr>
          <w:color w:val="000000"/>
          <w:lang w:val="lt"/>
        </w:rPr>
        <w:t xml:space="preserve"> &amp; </w:t>
      </w:r>
      <w:proofErr w:type="spellStart"/>
      <w:r>
        <w:rPr>
          <w:color w:val="000000"/>
          <w:lang w:val="lt"/>
        </w:rPr>
        <w:t>Watkins</w:t>
      </w:r>
      <w:proofErr w:type="spellEnd"/>
      <w:r>
        <w:rPr>
          <w:color w:val="000000"/>
          <w:lang w:val="lt"/>
        </w:rPr>
        <w:t xml:space="preserve"> (2005) kūryba.</w:t>
      </w:r>
    </w:p>
    <w:p w14:paraId="743EFF9D"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Mokytojams pateikiamas sąvokų žemėlapis, kuriame pateikiami 3 skirtingi "mokymosi" apibrėžimai, ir jų prašoma apmąstyti savo mokymosi idėjas, palyginti su tomis apibrėžtimis.</w:t>
      </w:r>
    </w:p>
    <w:p w14:paraId="2FE11988" w14:textId="77777777" w:rsidR="007F7E1D" w:rsidRDefault="0048764A">
      <w:pPr>
        <w:rPr>
          <w:rFonts w:ascii="Calibri" w:eastAsia="Calibri" w:hAnsi="Calibri" w:cs="Calibri"/>
        </w:rPr>
      </w:pPr>
      <w:r>
        <w:rPr>
          <w:rFonts w:ascii="Calibri" w:eastAsia="Calibri" w:hAnsi="Calibri" w:cs="Calibri"/>
        </w:rPr>
        <w:br/>
      </w:r>
      <w:r>
        <w:rPr>
          <w:rFonts w:ascii="Calibri" w:eastAsia="Calibri" w:hAnsi="Calibri" w:cs="Calibri"/>
        </w:rPr>
        <w:br/>
      </w:r>
      <w:r>
        <w:rPr>
          <w:rFonts w:ascii="Calibri" w:eastAsia="Calibri" w:hAnsi="Calibri" w:cs="Calibri"/>
        </w:rPr>
        <w:br/>
      </w:r>
    </w:p>
    <w:p w14:paraId="699D34AB" w14:textId="77777777" w:rsidR="007F7E1D" w:rsidRDefault="0048764A">
      <w:pPr>
        <w:numPr>
          <w:ilvl w:val="0"/>
          <w:numId w:val="5"/>
        </w:numPr>
        <w:pBdr>
          <w:top w:val="nil"/>
          <w:left w:val="nil"/>
          <w:bottom w:val="nil"/>
          <w:right w:val="nil"/>
          <w:between w:val="nil"/>
        </w:pBdr>
        <w:ind w:left="360"/>
        <w:rPr>
          <w:rFonts w:ascii="Calibri" w:eastAsia="Calibri" w:hAnsi="Calibri" w:cs="Calibri"/>
          <w:b/>
          <w:color w:val="000000"/>
        </w:rPr>
      </w:pPr>
      <w:r>
        <w:rPr>
          <w:b/>
          <w:color w:val="000000"/>
          <w:lang w:val="lt"/>
        </w:rPr>
        <w:t>Tikslas / nauda</w:t>
      </w:r>
    </w:p>
    <w:p w14:paraId="4EFA8226"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Šia veikla siekiama padėti mokytojams apmąstyti savo idėją apie mokymosi procesą ir praktiką, atsižvelgiant į tai, kaip tai veikia jų santykį su klase.</w:t>
      </w:r>
    </w:p>
    <w:p w14:paraId="7B5FD992"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 xml:space="preserve">Kadangi TASC mes tikime, kad klasės klimato kokybė yra glaudžiai ir abipusiškai susijusi su mokymo ir mokymosi procesais, mokytojams galėtų būti naudinga apmąstyti savo vaidmenį gerinant klasės </w:t>
      </w:r>
      <w:proofErr w:type="spellStart"/>
      <w:r>
        <w:rPr>
          <w:color w:val="000000"/>
          <w:lang w:val="lt"/>
        </w:rPr>
        <w:t>klimatą,tyrinėjant</w:t>
      </w:r>
      <w:proofErr w:type="spellEnd"/>
      <w:r>
        <w:rPr>
          <w:color w:val="000000"/>
          <w:lang w:val="lt"/>
        </w:rPr>
        <w:t xml:space="preserve"> savo pačių idėją, kas yra "mokymasis". </w:t>
      </w:r>
    </w:p>
    <w:p w14:paraId="272ABA37" w14:textId="77777777" w:rsidR="007F7E1D" w:rsidRDefault="0048764A">
      <w:pPr>
        <w:rPr>
          <w:rFonts w:ascii="Calibri" w:eastAsia="Calibri" w:hAnsi="Calibri" w:cs="Calibri"/>
        </w:rPr>
      </w:pPr>
      <w:r>
        <w:rPr>
          <w:rFonts w:ascii="Calibri" w:eastAsia="Calibri" w:hAnsi="Calibri" w:cs="Calibri"/>
        </w:rPr>
        <w:br/>
      </w:r>
      <w:r>
        <w:rPr>
          <w:rFonts w:ascii="Calibri" w:eastAsia="Calibri" w:hAnsi="Calibri" w:cs="Calibri"/>
        </w:rPr>
        <w:br/>
      </w:r>
      <w:r>
        <w:rPr>
          <w:rFonts w:ascii="Calibri" w:eastAsia="Calibri" w:hAnsi="Calibri" w:cs="Calibri"/>
        </w:rPr>
        <w:br/>
      </w:r>
    </w:p>
    <w:p w14:paraId="2D369358" w14:textId="77777777" w:rsidR="007F7E1D" w:rsidRDefault="0048764A">
      <w:pPr>
        <w:numPr>
          <w:ilvl w:val="0"/>
          <w:numId w:val="5"/>
        </w:numPr>
        <w:pBdr>
          <w:top w:val="nil"/>
          <w:left w:val="nil"/>
          <w:bottom w:val="nil"/>
          <w:right w:val="nil"/>
          <w:between w:val="nil"/>
        </w:pBdr>
        <w:ind w:left="360"/>
        <w:rPr>
          <w:rFonts w:ascii="Calibri" w:eastAsia="Calibri" w:hAnsi="Calibri" w:cs="Calibri"/>
          <w:b/>
          <w:color w:val="000000"/>
        </w:rPr>
      </w:pPr>
      <w:r>
        <w:rPr>
          <w:b/>
          <w:color w:val="000000"/>
          <w:lang w:val="lt"/>
        </w:rPr>
        <w:t>Susijusios ĮGŪDŽIŲ GRUPĖS</w:t>
      </w:r>
    </w:p>
    <w:p w14:paraId="21BF55C3" w14:textId="77777777" w:rsidR="007F7E1D" w:rsidRDefault="007F7E1D">
      <w:pPr>
        <w:rPr>
          <w:rFonts w:ascii="Calibri" w:eastAsia="Calibri" w:hAnsi="Calibri" w:cs="Calibri"/>
        </w:rPr>
      </w:pPr>
    </w:p>
    <w:p w14:paraId="4449D58F"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Nr. 2 - LYDERYSTĖ, kuri šiuo atveju reiškia idėją, kad mokytojo "mokymosi" apibrėžimas turi įtakos tam, kaip jis susijęs su klase, ir yra atskaitos taškas.</w:t>
      </w:r>
    </w:p>
    <w:p w14:paraId="5F929FDF" w14:textId="77777777" w:rsidR="007F7E1D" w:rsidRDefault="0048764A">
      <w:pPr>
        <w:numPr>
          <w:ilvl w:val="0"/>
          <w:numId w:val="7"/>
        </w:numPr>
        <w:pBdr>
          <w:top w:val="nil"/>
          <w:left w:val="nil"/>
          <w:bottom w:val="nil"/>
          <w:right w:val="nil"/>
          <w:between w:val="nil"/>
        </w:pBdr>
        <w:rPr>
          <w:rFonts w:ascii="Calibri" w:eastAsia="Calibri" w:hAnsi="Calibri" w:cs="Calibri"/>
          <w:color w:val="000000"/>
        </w:rPr>
      </w:pPr>
      <w:r>
        <w:rPr>
          <w:color w:val="000000"/>
          <w:lang w:val="lt"/>
        </w:rPr>
        <w:t>Šioje grupėje ugdomi šie įgūdžiai:</w:t>
      </w:r>
    </w:p>
    <w:p w14:paraId="170C0E72" w14:textId="77777777" w:rsidR="007F7E1D" w:rsidRDefault="0048764A">
      <w:pPr>
        <w:numPr>
          <w:ilvl w:val="1"/>
          <w:numId w:val="7"/>
        </w:numPr>
        <w:pBdr>
          <w:top w:val="nil"/>
          <w:left w:val="nil"/>
          <w:bottom w:val="nil"/>
          <w:right w:val="nil"/>
          <w:between w:val="nil"/>
        </w:pBdr>
        <w:rPr>
          <w:rFonts w:ascii="Calibri" w:eastAsia="Calibri" w:hAnsi="Calibri" w:cs="Calibri"/>
          <w:color w:val="000000"/>
        </w:rPr>
      </w:pPr>
      <w:r>
        <w:rPr>
          <w:b/>
          <w:color w:val="000000"/>
          <w:lang w:val="lt"/>
        </w:rPr>
        <w:t xml:space="preserve">Supratimas apie galios dinamiką santykiuose, </w:t>
      </w:r>
      <w:r>
        <w:rPr>
          <w:color w:val="000000"/>
          <w:lang w:val="lt"/>
        </w:rPr>
        <w:t xml:space="preserve">nes apmąstydamas savo mokymosi apibrėžimą, mokytojas gali pagerinti savo </w:t>
      </w:r>
      <w:r>
        <w:rPr>
          <w:lang w:val="lt"/>
        </w:rPr>
        <w:t xml:space="preserve"> supratimą apie </w:t>
      </w:r>
      <w:r>
        <w:rPr>
          <w:color w:val="000000"/>
          <w:lang w:val="lt"/>
        </w:rPr>
        <w:t>galios vaidmenį klasėje ir apmąstyti, kaip ją efektyviau panaudoti gerinant klimato kokybę klasėje.</w:t>
      </w:r>
    </w:p>
    <w:p w14:paraId="4492FC7D" w14:textId="77777777" w:rsidR="007F7E1D" w:rsidRDefault="0048764A">
      <w:pPr>
        <w:numPr>
          <w:ilvl w:val="1"/>
          <w:numId w:val="7"/>
        </w:numPr>
        <w:pBdr>
          <w:top w:val="nil"/>
          <w:left w:val="nil"/>
          <w:bottom w:val="nil"/>
          <w:right w:val="nil"/>
          <w:between w:val="nil"/>
        </w:pBdr>
        <w:rPr>
          <w:rFonts w:ascii="Calibri" w:eastAsia="Calibri" w:hAnsi="Calibri" w:cs="Calibri"/>
          <w:color w:val="000000"/>
        </w:rPr>
      </w:pPr>
      <w:r>
        <w:rPr>
          <w:b/>
          <w:color w:val="000000"/>
          <w:lang w:val="lt"/>
        </w:rPr>
        <w:t>"</w:t>
      </w:r>
      <w:proofErr w:type="spellStart"/>
      <w:r>
        <w:rPr>
          <w:b/>
          <w:color w:val="000000"/>
          <w:lang w:val="lt"/>
        </w:rPr>
        <w:t>Leading</w:t>
      </w:r>
      <w:proofErr w:type="spellEnd"/>
      <w:r>
        <w:rPr>
          <w:b/>
          <w:color w:val="000000"/>
          <w:lang w:val="lt"/>
        </w:rPr>
        <w:t xml:space="preserve"> </w:t>
      </w:r>
      <w:proofErr w:type="spellStart"/>
      <w:r>
        <w:rPr>
          <w:b/>
          <w:color w:val="000000"/>
          <w:lang w:val="lt"/>
        </w:rPr>
        <w:t>Being</w:t>
      </w:r>
      <w:proofErr w:type="spellEnd"/>
      <w:r>
        <w:rPr>
          <w:b/>
          <w:color w:val="000000"/>
          <w:lang w:val="lt"/>
        </w:rPr>
        <w:t xml:space="preserve"> One </w:t>
      </w:r>
      <w:proofErr w:type="spellStart"/>
      <w:r>
        <w:rPr>
          <w:b/>
          <w:color w:val="000000"/>
          <w:lang w:val="lt"/>
        </w:rPr>
        <w:t>Step</w:t>
      </w:r>
      <w:proofErr w:type="spellEnd"/>
      <w:r>
        <w:rPr>
          <w:b/>
          <w:color w:val="000000"/>
          <w:lang w:val="lt"/>
        </w:rPr>
        <w:t xml:space="preserve"> </w:t>
      </w:r>
      <w:proofErr w:type="spellStart"/>
      <w:r>
        <w:rPr>
          <w:b/>
          <w:color w:val="000000"/>
          <w:lang w:val="lt"/>
        </w:rPr>
        <w:t>Behind</w:t>
      </w:r>
      <w:proofErr w:type="spellEnd"/>
      <w:r>
        <w:rPr>
          <w:lang w:val="lt"/>
        </w:rPr>
        <w:t xml:space="preserve">", </w:t>
      </w:r>
      <w:r>
        <w:rPr>
          <w:color w:val="000000"/>
          <w:lang w:val="lt"/>
        </w:rPr>
        <w:t xml:space="preserve">nes apmąstydamas savo mokymosi apibrėžimą ir tai, kaip tai veikia jo požiūrį į klasę, mokytojas turi galimybę įvertinti, kaip pritaikyti savo mokymosi idėją kartu su pozicija </w:t>
      </w:r>
      <w:proofErr w:type="spellStart"/>
      <w:r>
        <w:rPr>
          <w:color w:val="000000"/>
          <w:lang w:val="lt"/>
        </w:rPr>
        <w:t>suteiktimokiniams</w:t>
      </w:r>
      <w:proofErr w:type="spellEnd"/>
      <w:r>
        <w:rPr>
          <w:color w:val="000000"/>
          <w:lang w:val="lt"/>
        </w:rPr>
        <w:t xml:space="preserve"> daugiau laisvės išreikšti savo požiūrį ir priimti savo sprendimus, siekiant pagerinti klasės klimatą.  </w:t>
      </w:r>
    </w:p>
    <w:p w14:paraId="55ED0F6A" w14:textId="77777777" w:rsidR="007F7E1D" w:rsidRDefault="0048764A">
      <w:pPr>
        <w:rPr>
          <w:rFonts w:ascii="Calibri" w:eastAsia="Calibri" w:hAnsi="Calibri" w:cs="Calibri"/>
        </w:rPr>
      </w:pPr>
      <w:r>
        <w:rPr>
          <w:rFonts w:ascii="Calibri" w:eastAsia="Calibri" w:hAnsi="Calibri" w:cs="Calibri"/>
        </w:rPr>
        <w:lastRenderedPageBreak/>
        <w:br/>
      </w:r>
      <w:r>
        <w:rPr>
          <w:rFonts w:ascii="Calibri" w:eastAsia="Calibri" w:hAnsi="Calibri" w:cs="Calibri"/>
        </w:rPr>
        <w:br/>
      </w:r>
    </w:p>
    <w:p w14:paraId="027544B5" w14:textId="77777777" w:rsidR="007F7E1D" w:rsidRDefault="0048764A">
      <w:pPr>
        <w:numPr>
          <w:ilvl w:val="0"/>
          <w:numId w:val="5"/>
        </w:numPr>
        <w:pBdr>
          <w:top w:val="nil"/>
          <w:left w:val="nil"/>
          <w:bottom w:val="nil"/>
          <w:right w:val="nil"/>
          <w:between w:val="nil"/>
        </w:pBdr>
        <w:ind w:left="360"/>
        <w:rPr>
          <w:rFonts w:ascii="Calibri" w:eastAsia="Calibri" w:hAnsi="Calibri" w:cs="Calibri"/>
          <w:b/>
          <w:color w:val="000000"/>
        </w:rPr>
      </w:pPr>
      <w:r>
        <w:rPr>
          <w:b/>
          <w:color w:val="000000"/>
          <w:lang w:val="lt"/>
        </w:rPr>
        <w:t>Kaip atlikti pratimą</w:t>
      </w:r>
    </w:p>
    <w:p w14:paraId="67D97625" w14:textId="77777777" w:rsidR="007F7E1D" w:rsidRDefault="007F7E1D">
      <w:pPr>
        <w:rPr>
          <w:rFonts w:ascii="Calibri" w:eastAsia="Calibri" w:hAnsi="Calibri" w:cs="Calibri"/>
        </w:rPr>
      </w:pPr>
    </w:p>
    <w:p w14:paraId="1C965199" w14:textId="77777777" w:rsidR="007F7E1D" w:rsidRDefault="0048764A">
      <w:pPr>
        <w:pBdr>
          <w:top w:val="nil"/>
          <w:left w:val="nil"/>
          <w:bottom w:val="nil"/>
          <w:right w:val="nil"/>
          <w:between w:val="nil"/>
        </w:pBdr>
        <w:ind w:left="284"/>
        <w:rPr>
          <w:rFonts w:ascii="Calibri" w:eastAsia="Calibri" w:hAnsi="Calibri" w:cs="Calibri"/>
          <w:color w:val="000000"/>
        </w:rPr>
      </w:pPr>
      <w:r>
        <w:rPr>
          <w:b/>
          <w:i/>
          <w:color w:val="000000"/>
          <w:lang w:val="lt"/>
        </w:rPr>
        <w:t>1 žingsnis / paruošimas</w:t>
      </w:r>
      <w:r>
        <w:rPr>
          <w:color w:val="000000"/>
          <w:lang w:val="lt"/>
        </w:rPr>
        <w:t>:</w:t>
      </w:r>
    </w:p>
    <w:p w14:paraId="4DC51121" w14:textId="77777777" w:rsidR="007F7E1D" w:rsidRDefault="0048764A">
      <w:pPr>
        <w:pBdr>
          <w:top w:val="nil"/>
          <w:left w:val="nil"/>
          <w:bottom w:val="nil"/>
          <w:right w:val="nil"/>
          <w:between w:val="nil"/>
        </w:pBdr>
        <w:ind w:left="283"/>
        <w:rPr>
          <w:rFonts w:ascii="Calibri" w:eastAsia="Calibri" w:hAnsi="Calibri" w:cs="Calibri"/>
          <w:color w:val="000000"/>
        </w:rPr>
      </w:pPr>
      <w:r>
        <w:rPr>
          <w:color w:val="000000"/>
          <w:lang w:val="lt"/>
        </w:rPr>
        <w:t>Paaiškinkite mokytojams, kad šios veiklos tikslas – išsiaiškinti, ką jiems reiškia "mokymasis".</w:t>
      </w:r>
    </w:p>
    <w:p w14:paraId="1C2F01D2" w14:textId="77777777" w:rsidR="007F7E1D" w:rsidRDefault="0048764A">
      <w:pPr>
        <w:pBdr>
          <w:top w:val="nil"/>
          <w:left w:val="nil"/>
          <w:bottom w:val="nil"/>
          <w:right w:val="nil"/>
          <w:between w:val="nil"/>
        </w:pBdr>
        <w:spacing w:after="120"/>
        <w:ind w:left="284"/>
        <w:rPr>
          <w:rFonts w:ascii="Calibri" w:eastAsia="Calibri" w:hAnsi="Calibri" w:cs="Calibri"/>
          <w:color w:val="000000"/>
        </w:rPr>
      </w:pPr>
      <w:r>
        <w:rPr>
          <w:color w:val="000000"/>
          <w:lang w:val="lt"/>
        </w:rPr>
        <w:t xml:space="preserve">Siekiant palengvinti šį tyrinėjimą, bus pateikti </w:t>
      </w:r>
      <w:proofErr w:type="spellStart"/>
      <w:r>
        <w:rPr>
          <w:color w:val="000000"/>
          <w:lang w:val="lt"/>
        </w:rPr>
        <w:t>Wagnerio</w:t>
      </w:r>
      <w:proofErr w:type="spellEnd"/>
      <w:r>
        <w:rPr>
          <w:color w:val="000000"/>
          <w:lang w:val="lt"/>
        </w:rPr>
        <w:t xml:space="preserve"> ir </w:t>
      </w:r>
      <w:proofErr w:type="spellStart"/>
      <w:r>
        <w:rPr>
          <w:color w:val="000000"/>
          <w:lang w:val="lt"/>
        </w:rPr>
        <w:t>Watkinso</w:t>
      </w:r>
      <w:proofErr w:type="spellEnd"/>
      <w:r>
        <w:rPr>
          <w:color w:val="000000"/>
          <w:lang w:val="lt"/>
        </w:rPr>
        <w:t xml:space="preserve"> (</w:t>
      </w:r>
      <w:proofErr w:type="spellStart"/>
      <w:r>
        <w:rPr>
          <w:color w:val="000000"/>
          <w:lang w:val="lt"/>
        </w:rPr>
        <w:t>ibid</w:t>
      </w:r>
      <w:proofErr w:type="spellEnd"/>
      <w:r>
        <w:rPr>
          <w:color w:val="000000"/>
          <w:lang w:val="lt"/>
        </w:rPr>
        <w:t>.) siūlomi "trys pagrindiniai mokymosi naratyvai":</w:t>
      </w:r>
    </w:p>
    <w:p w14:paraId="52659F2B" w14:textId="77777777" w:rsidR="007F7E1D" w:rsidRDefault="0048764A">
      <w:pPr>
        <w:numPr>
          <w:ilvl w:val="0"/>
          <w:numId w:val="1"/>
        </w:numPr>
        <w:pBdr>
          <w:top w:val="nil"/>
          <w:left w:val="nil"/>
          <w:bottom w:val="nil"/>
          <w:right w:val="nil"/>
          <w:between w:val="nil"/>
        </w:pBdr>
        <w:spacing w:after="120"/>
        <w:ind w:left="644"/>
        <w:rPr>
          <w:rFonts w:ascii="Calibri" w:eastAsia="Calibri" w:hAnsi="Calibri" w:cs="Calibri"/>
          <w:color w:val="000000"/>
        </w:rPr>
      </w:pPr>
      <w:r>
        <w:rPr>
          <w:b/>
          <w:color w:val="000000"/>
          <w:lang w:val="lt"/>
        </w:rPr>
        <w:t>Mokymasis= Būti mokomam</w:t>
      </w:r>
      <w:r>
        <w:rPr>
          <w:color w:val="000000"/>
          <w:lang w:val="lt"/>
        </w:rPr>
        <w:t>. Šiame pasakojime mokytojas aktyviai dalyvauja perduodant žinias ir informaciją, o studentas iš esmės turi pasyvų vaidmenį to, kuris gauna žinias. Todėl mokytojas turi privilegijuotą vaidmenį,</w:t>
      </w:r>
      <w:r>
        <w:rPr>
          <w:lang w:val="lt"/>
        </w:rPr>
        <w:t xml:space="preserve"> nes </w:t>
      </w:r>
      <w:r>
        <w:rPr>
          <w:color w:val="000000"/>
          <w:lang w:val="lt"/>
        </w:rPr>
        <w:t>jis yra pripažintas "ekspertu".</w:t>
      </w:r>
    </w:p>
    <w:p w14:paraId="1F981235" w14:textId="77777777" w:rsidR="007F7E1D" w:rsidRDefault="0048764A">
      <w:pPr>
        <w:numPr>
          <w:ilvl w:val="0"/>
          <w:numId w:val="1"/>
        </w:numPr>
        <w:pBdr>
          <w:top w:val="nil"/>
          <w:left w:val="nil"/>
          <w:bottom w:val="nil"/>
          <w:right w:val="nil"/>
          <w:between w:val="nil"/>
        </w:pBdr>
        <w:spacing w:after="120"/>
        <w:ind w:left="644"/>
        <w:rPr>
          <w:rFonts w:ascii="Calibri" w:eastAsia="Calibri" w:hAnsi="Calibri" w:cs="Calibri"/>
          <w:color w:val="000000"/>
        </w:rPr>
      </w:pPr>
      <w:r>
        <w:rPr>
          <w:b/>
          <w:color w:val="000000"/>
          <w:lang w:val="lt"/>
        </w:rPr>
        <w:t>Mokymasis = Individualios prasmės kūrimas</w:t>
      </w:r>
      <w:r>
        <w:rPr>
          <w:color w:val="000000"/>
          <w:lang w:val="lt"/>
        </w:rPr>
        <w:t xml:space="preserve">. Šis pasakojimas pabrėžia žmogaus gebėjimą suteikti prasmę ir atsiriboti nuo patirties, todėl apmąstymai ir </w:t>
      </w:r>
      <w:proofErr w:type="spellStart"/>
      <w:r>
        <w:rPr>
          <w:color w:val="000000"/>
          <w:lang w:val="lt"/>
        </w:rPr>
        <w:t>peržiūrayra</w:t>
      </w:r>
      <w:proofErr w:type="spellEnd"/>
      <w:r>
        <w:rPr>
          <w:color w:val="000000"/>
          <w:lang w:val="lt"/>
        </w:rPr>
        <w:t xml:space="preserve"> svarbūs. Mąstymas apie mąstymą (</w:t>
      </w:r>
      <w:proofErr w:type="spellStart"/>
      <w:r>
        <w:rPr>
          <w:color w:val="000000"/>
          <w:lang w:val="lt"/>
        </w:rPr>
        <w:t>metakognityvumas</w:t>
      </w:r>
      <w:proofErr w:type="spellEnd"/>
      <w:r>
        <w:rPr>
          <w:color w:val="000000"/>
          <w:lang w:val="lt"/>
        </w:rPr>
        <w:t>) tampa elementu, taip pat platesniu mokymosi gebėjimu (meta-mokymasis): abu palaiko mokinį, kuris "nustato save". Kai mokytojai taiko šią mokymosi idėją</w:t>
      </w:r>
      <w:r>
        <w:rPr>
          <w:lang w:val="lt"/>
        </w:rPr>
        <w:t xml:space="preserve">, </w:t>
      </w:r>
      <w:r>
        <w:rPr>
          <w:color w:val="000000"/>
          <w:lang w:val="lt"/>
        </w:rPr>
        <w:t xml:space="preserve">jie elgiasi labiau kaip vedliai, kurie "stovi šone", o ne "išminčiai scenoje". Šio požiūrio trūkumas yra tas, kad kartais mokytojai privalo imtis eksperto vaidmens studentų, </w:t>
      </w:r>
      <w:proofErr w:type="spellStart"/>
      <w:r>
        <w:rPr>
          <w:color w:val="000000"/>
          <w:lang w:val="lt"/>
        </w:rPr>
        <w:t>šeimųir</w:t>
      </w:r>
      <w:proofErr w:type="spellEnd"/>
      <w:r>
        <w:rPr>
          <w:color w:val="000000"/>
          <w:lang w:val="lt"/>
        </w:rPr>
        <w:t xml:space="preserve"> (arba) švietimo įstaigų atžvilgiu.</w:t>
      </w:r>
    </w:p>
    <w:p w14:paraId="27FF5013" w14:textId="77777777" w:rsidR="007F7E1D" w:rsidRDefault="0048764A">
      <w:pPr>
        <w:numPr>
          <w:ilvl w:val="0"/>
          <w:numId w:val="1"/>
        </w:numPr>
        <w:pBdr>
          <w:top w:val="nil"/>
          <w:left w:val="nil"/>
          <w:bottom w:val="nil"/>
          <w:right w:val="nil"/>
          <w:between w:val="nil"/>
        </w:pBdr>
        <w:spacing w:after="120"/>
        <w:ind w:left="644"/>
        <w:rPr>
          <w:rFonts w:ascii="Calibri" w:eastAsia="Calibri" w:hAnsi="Calibri" w:cs="Calibri"/>
          <w:color w:val="000000"/>
        </w:rPr>
      </w:pPr>
      <w:r>
        <w:rPr>
          <w:b/>
          <w:color w:val="000000"/>
          <w:lang w:val="lt"/>
        </w:rPr>
        <w:t>Mokymasis = Žinių kūrimas kaip dalis dalykų su kitais</w:t>
      </w:r>
      <w:r>
        <w:rPr>
          <w:color w:val="000000"/>
          <w:lang w:val="lt"/>
        </w:rPr>
        <w:t xml:space="preserve">. Pagal šį naratyvą naujų žinių kūrimas vyksta nelinijiniais, dažnai nemodifikuotais būdais, atsirandančiais dėl </w:t>
      </w:r>
      <w:proofErr w:type="spellStart"/>
      <w:r>
        <w:rPr>
          <w:color w:val="000000"/>
          <w:lang w:val="lt"/>
        </w:rPr>
        <w:t>sąveikosir</w:t>
      </w:r>
      <w:proofErr w:type="spellEnd"/>
      <w:r>
        <w:rPr>
          <w:color w:val="000000"/>
          <w:lang w:val="lt"/>
        </w:rPr>
        <w:t xml:space="preserve"> su kitais, atliekant užduotį, kuri nebuvo pasirinkta kažko išmokti: mokytojų darbo grupė, kurianti politiką, </w:t>
      </w:r>
      <w:proofErr w:type="spellStart"/>
      <w:r>
        <w:rPr>
          <w:color w:val="000000"/>
          <w:lang w:val="lt"/>
        </w:rPr>
        <w:t>fotokopijavimo</w:t>
      </w:r>
      <w:proofErr w:type="spellEnd"/>
      <w:r>
        <w:rPr>
          <w:color w:val="000000"/>
          <w:lang w:val="lt"/>
        </w:rPr>
        <w:t xml:space="preserve"> technikų grupė, kuri nustato naują modelį niekada neatidarydama vadovo,  profesionalų komanda</w:t>
      </w:r>
      <w:r>
        <w:rPr>
          <w:lang w:val="lt"/>
        </w:rPr>
        <w:t xml:space="preserve">, </w:t>
      </w:r>
      <w:r>
        <w:rPr>
          <w:color w:val="000000"/>
          <w:lang w:val="lt"/>
        </w:rPr>
        <w:t>kurianti naujas praktikas, susijusias su besikeičiančiomis sąlygomis, du žmonės sužino apie tam tikrą suvirinimo būdą remontuodami "</w:t>
      </w:r>
      <w:proofErr w:type="spellStart"/>
      <w:r>
        <w:rPr>
          <w:color w:val="000000"/>
          <w:lang w:val="lt"/>
        </w:rPr>
        <w:t>Land</w:t>
      </w:r>
      <w:proofErr w:type="spellEnd"/>
      <w:r>
        <w:rPr>
          <w:color w:val="000000"/>
          <w:lang w:val="lt"/>
        </w:rPr>
        <w:t xml:space="preserve"> Rover" ir pan. Platesniu lygmeniu šis pasakojimas gali </w:t>
      </w:r>
      <w:proofErr w:type="spellStart"/>
      <w:r>
        <w:rPr>
          <w:color w:val="000000"/>
          <w:lang w:val="lt"/>
        </w:rPr>
        <w:t>apibūdintimokslo</w:t>
      </w:r>
      <w:proofErr w:type="spellEnd"/>
      <w:r>
        <w:rPr>
          <w:color w:val="000000"/>
          <w:lang w:val="lt"/>
        </w:rPr>
        <w:t xml:space="preserve"> bendruomenių procesus, kuriuose tiesos teiginių patikrinimas yra labiau formalizuotas. Atsirandančių žinių idėja yra daug labiau įsišaknijusi, nei rodo nuasmeninta ir </w:t>
      </w:r>
      <w:proofErr w:type="spellStart"/>
      <w:r>
        <w:rPr>
          <w:color w:val="000000"/>
          <w:lang w:val="lt"/>
        </w:rPr>
        <w:t>dekontekstualizuota</w:t>
      </w:r>
      <w:proofErr w:type="spellEnd"/>
      <w:r>
        <w:rPr>
          <w:color w:val="000000"/>
          <w:lang w:val="lt"/>
        </w:rPr>
        <w:t xml:space="preserve"> versija, kuri randama mokyklų programose, tačiau </w:t>
      </w:r>
      <w:r>
        <w:rPr>
          <w:lang w:val="lt"/>
        </w:rPr>
        <w:t xml:space="preserve"> tai </w:t>
      </w:r>
      <w:r>
        <w:rPr>
          <w:color w:val="000000"/>
          <w:lang w:val="lt"/>
        </w:rPr>
        <w:t>kartais yra dviašmenis kardas, nes mokytojų prašoma sumažinti programų kokybę ir pateikti atsakymus skirtingoms suinteresuotosioms šalims (ar tai būtų vadovai, tėvai,  ...).</w:t>
      </w:r>
    </w:p>
    <w:p w14:paraId="08AFB40F" w14:textId="77777777" w:rsidR="007F7E1D" w:rsidRDefault="0048764A">
      <w:pPr>
        <w:pBdr>
          <w:top w:val="nil"/>
          <w:left w:val="nil"/>
          <w:bottom w:val="nil"/>
          <w:right w:val="nil"/>
          <w:between w:val="nil"/>
        </w:pBdr>
        <w:ind w:left="284"/>
        <w:rPr>
          <w:rFonts w:ascii="Calibri" w:eastAsia="Calibri" w:hAnsi="Calibri" w:cs="Calibri"/>
          <w:color w:val="000000"/>
        </w:rPr>
      </w:pPr>
      <w:r>
        <w:rPr>
          <w:color w:val="000000"/>
          <w:lang w:val="lt"/>
        </w:rPr>
        <w:t xml:space="preserve">Vedėjas atkreipia dalyvių dėmesį į tai, kad nė vienas iš šių mokymosi apibrėžimų nėra "teisingas" ar "klaidingas", "geras" ar "blogas" per </w:t>
      </w:r>
      <w:proofErr w:type="spellStart"/>
      <w:r>
        <w:rPr>
          <w:color w:val="000000"/>
          <w:lang w:val="lt"/>
        </w:rPr>
        <w:t>se</w:t>
      </w:r>
      <w:proofErr w:type="spellEnd"/>
      <w:r>
        <w:rPr>
          <w:color w:val="000000"/>
          <w:lang w:val="lt"/>
        </w:rPr>
        <w:t xml:space="preserve">: visi jie gali būti naudingi, atsižvelgiant į tikslus, kuriuos mokytojai turi toje situacijoje, su ta </w:t>
      </w:r>
      <w:proofErr w:type="spellStart"/>
      <w:r>
        <w:rPr>
          <w:color w:val="000000"/>
          <w:lang w:val="lt"/>
        </w:rPr>
        <w:t>konkrečiaklase</w:t>
      </w:r>
      <w:proofErr w:type="spellEnd"/>
      <w:r>
        <w:rPr>
          <w:color w:val="000000"/>
          <w:lang w:val="lt"/>
        </w:rPr>
        <w:t>, tame konkrečiame kontekste.</w:t>
      </w:r>
    </w:p>
    <w:p w14:paraId="579B5E0B" w14:textId="77777777" w:rsidR="007F7E1D" w:rsidRDefault="0048764A">
      <w:pPr>
        <w:pBdr>
          <w:top w:val="nil"/>
          <w:left w:val="nil"/>
          <w:bottom w:val="nil"/>
          <w:right w:val="nil"/>
          <w:between w:val="nil"/>
        </w:pBdr>
        <w:ind w:left="284"/>
        <w:rPr>
          <w:rFonts w:ascii="Calibri" w:eastAsia="Calibri" w:hAnsi="Calibri" w:cs="Calibri"/>
          <w:color w:val="000000"/>
        </w:rPr>
      </w:pPr>
      <w:r>
        <w:rPr>
          <w:color w:val="000000"/>
          <w:lang w:val="lt"/>
        </w:rPr>
        <w:t xml:space="preserve">Veiklos tikslas – padėti mokytojams apmąstyti savo mokymosi idėją ir gauti naudingų įžvalgų, kaip jie gali išplėsti savo požiūrį į šią sąvoką, kad </w:t>
      </w:r>
      <w:proofErr w:type="spellStart"/>
      <w:r>
        <w:rPr>
          <w:color w:val="000000"/>
          <w:lang w:val="lt"/>
        </w:rPr>
        <w:t>padidintųpaveldą</w:t>
      </w:r>
      <w:proofErr w:type="spellEnd"/>
      <w:r>
        <w:rPr>
          <w:color w:val="000000"/>
          <w:lang w:val="lt"/>
        </w:rPr>
        <w:t xml:space="preserve"> ir išteklius, kuriais jie gali pasikliauti bendraudami su klase. </w:t>
      </w:r>
    </w:p>
    <w:p w14:paraId="7E73A77B" w14:textId="77777777" w:rsidR="007F7E1D" w:rsidRDefault="007F7E1D">
      <w:pPr>
        <w:rPr>
          <w:rFonts w:ascii="Calibri" w:eastAsia="Calibri" w:hAnsi="Calibri" w:cs="Calibri"/>
        </w:rPr>
      </w:pPr>
    </w:p>
    <w:p w14:paraId="35ED1192" w14:textId="77777777" w:rsidR="007F7E1D" w:rsidRDefault="0048764A">
      <w:pPr>
        <w:pBdr>
          <w:top w:val="nil"/>
          <w:left w:val="nil"/>
          <w:bottom w:val="nil"/>
          <w:right w:val="nil"/>
          <w:between w:val="nil"/>
        </w:pBdr>
        <w:ind w:left="284"/>
        <w:rPr>
          <w:rFonts w:ascii="Calibri" w:eastAsia="Calibri" w:hAnsi="Calibri" w:cs="Calibri"/>
          <w:color w:val="000000"/>
        </w:rPr>
      </w:pPr>
      <w:r>
        <w:rPr>
          <w:b/>
          <w:i/>
          <w:color w:val="000000"/>
          <w:lang w:val="lt"/>
        </w:rPr>
        <w:t>2 žingsnis / Tyrinėkite asmeninius pasakojimus apie mokymąsi</w:t>
      </w:r>
    </w:p>
    <w:p w14:paraId="62C7D97D" w14:textId="77777777" w:rsidR="007F7E1D" w:rsidRDefault="0048764A">
      <w:pPr>
        <w:pBdr>
          <w:top w:val="nil"/>
          <w:left w:val="nil"/>
          <w:bottom w:val="nil"/>
          <w:right w:val="nil"/>
          <w:between w:val="nil"/>
        </w:pBdr>
        <w:spacing w:after="120"/>
        <w:ind w:left="284"/>
        <w:rPr>
          <w:rFonts w:ascii="Calibri" w:eastAsia="Calibri" w:hAnsi="Calibri" w:cs="Calibri"/>
          <w:color w:val="000000"/>
        </w:rPr>
      </w:pPr>
      <w:r>
        <w:rPr>
          <w:color w:val="000000"/>
          <w:lang w:val="lt"/>
        </w:rPr>
        <w:t>Vedėjas užduoda keletą klausimų, kad padėtų mokytojams apmąstyti savo "veiklos programos" idėjas. Štai keletas pavyzdžių:</w:t>
      </w:r>
    </w:p>
    <w:p w14:paraId="27EF8D3E" w14:textId="77777777" w:rsidR="007F7E1D" w:rsidRDefault="0048764A">
      <w:pPr>
        <w:numPr>
          <w:ilvl w:val="0"/>
          <w:numId w:val="2"/>
        </w:numPr>
        <w:pBdr>
          <w:top w:val="nil"/>
          <w:left w:val="nil"/>
          <w:bottom w:val="nil"/>
          <w:right w:val="nil"/>
          <w:between w:val="nil"/>
        </w:pBdr>
        <w:ind w:left="643"/>
        <w:rPr>
          <w:rFonts w:ascii="Calibri" w:eastAsia="Calibri" w:hAnsi="Calibri" w:cs="Calibri"/>
          <w:i/>
          <w:color w:val="000000"/>
        </w:rPr>
      </w:pPr>
      <w:r>
        <w:rPr>
          <w:i/>
          <w:color w:val="000000"/>
          <w:lang w:val="lt"/>
        </w:rPr>
        <w:t>Kuris iš trijų pagrindinių naratyvų yra jūsų idėja mokytis artimiausiai? Nes?</w:t>
      </w:r>
    </w:p>
    <w:p w14:paraId="2C0A4E87" w14:textId="77777777" w:rsidR="007F7E1D" w:rsidRDefault="0048764A">
      <w:pPr>
        <w:numPr>
          <w:ilvl w:val="0"/>
          <w:numId w:val="2"/>
        </w:numPr>
        <w:pBdr>
          <w:top w:val="nil"/>
          <w:left w:val="nil"/>
          <w:bottom w:val="nil"/>
          <w:right w:val="nil"/>
          <w:between w:val="nil"/>
        </w:pBdr>
        <w:ind w:left="643"/>
        <w:rPr>
          <w:rFonts w:ascii="Calibri" w:eastAsia="Calibri" w:hAnsi="Calibri" w:cs="Calibri"/>
          <w:i/>
          <w:color w:val="000000"/>
        </w:rPr>
      </w:pPr>
      <w:r>
        <w:rPr>
          <w:i/>
          <w:color w:val="000000"/>
          <w:lang w:val="lt"/>
        </w:rPr>
        <w:t>Kaip jūsų mokymosi idėja veikia jūsų, kaip mokytojos, darbą ir kaip jūs bendraujate su mokiniais?</w:t>
      </w:r>
    </w:p>
    <w:p w14:paraId="22736411" w14:textId="77777777" w:rsidR="007F7E1D" w:rsidRDefault="0048764A">
      <w:pPr>
        <w:numPr>
          <w:ilvl w:val="0"/>
          <w:numId w:val="2"/>
        </w:numPr>
        <w:pBdr>
          <w:top w:val="nil"/>
          <w:left w:val="nil"/>
          <w:bottom w:val="nil"/>
          <w:right w:val="nil"/>
          <w:between w:val="nil"/>
        </w:pBdr>
        <w:ind w:left="643"/>
        <w:rPr>
          <w:rFonts w:ascii="Calibri" w:eastAsia="Calibri" w:hAnsi="Calibri" w:cs="Calibri"/>
          <w:i/>
          <w:color w:val="000000"/>
        </w:rPr>
      </w:pPr>
      <w:r>
        <w:rPr>
          <w:i/>
          <w:color w:val="000000"/>
          <w:lang w:val="lt"/>
        </w:rPr>
        <w:t>Ar galite prisiminti epizodą su klase, kuriame jūsų mokymosi idėja pasirodė naudinga?</w:t>
      </w:r>
    </w:p>
    <w:p w14:paraId="3FD29D8B" w14:textId="77777777" w:rsidR="007F7E1D" w:rsidRDefault="0048764A">
      <w:pPr>
        <w:numPr>
          <w:ilvl w:val="0"/>
          <w:numId w:val="2"/>
        </w:numPr>
        <w:pBdr>
          <w:top w:val="nil"/>
          <w:left w:val="nil"/>
          <w:bottom w:val="nil"/>
          <w:right w:val="nil"/>
          <w:between w:val="nil"/>
        </w:pBdr>
        <w:ind w:left="643"/>
        <w:rPr>
          <w:rFonts w:ascii="Calibri" w:eastAsia="Calibri" w:hAnsi="Calibri" w:cs="Calibri"/>
          <w:i/>
          <w:color w:val="000000"/>
        </w:rPr>
      </w:pPr>
      <w:r>
        <w:rPr>
          <w:i/>
          <w:color w:val="000000"/>
          <w:lang w:val="lt"/>
        </w:rPr>
        <w:t xml:space="preserve">Ar galite prisiminti epizodą su savo klase, kai jūsų mokymosi idėja nepavyko? Jei atsižvelgsite </w:t>
      </w:r>
      <w:proofErr w:type="spellStart"/>
      <w:r>
        <w:rPr>
          <w:i/>
          <w:color w:val="000000"/>
          <w:lang w:val="lt"/>
        </w:rPr>
        <w:t>įtris</w:t>
      </w:r>
      <w:proofErr w:type="spellEnd"/>
      <w:r>
        <w:rPr>
          <w:i/>
          <w:color w:val="000000"/>
          <w:lang w:val="lt"/>
        </w:rPr>
        <w:t xml:space="preserve"> pagrindinius aukščiau paminėtus mokymosi naratyvus, kuris iš jų jums galėjo būti naudingesnis tokioje situacijoje?</w:t>
      </w:r>
    </w:p>
    <w:p w14:paraId="0DF2AE46" w14:textId="77777777" w:rsidR="007F7E1D" w:rsidRDefault="0048764A">
      <w:pPr>
        <w:numPr>
          <w:ilvl w:val="0"/>
          <w:numId w:val="2"/>
        </w:numPr>
        <w:pBdr>
          <w:top w:val="nil"/>
          <w:left w:val="nil"/>
          <w:bottom w:val="nil"/>
          <w:right w:val="nil"/>
          <w:between w:val="nil"/>
        </w:pBdr>
        <w:ind w:left="643"/>
        <w:rPr>
          <w:rFonts w:ascii="Calibri" w:eastAsia="Calibri" w:hAnsi="Calibri" w:cs="Calibri"/>
          <w:i/>
          <w:color w:val="000000"/>
        </w:rPr>
      </w:pPr>
      <w:r>
        <w:rPr>
          <w:i/>
          <w:color w:val="000000"/>
          <w:lang w:val="lt"/>
        </w:rPr>
        <w:t>Ar galite nustatyti situaciją, kai pirmasis puikus mokymosi pasakojimas (mokymasis = mokymasis) būtų naudingas jums ir klasei?</w:t>
      </w:r>
    </w:p>
    <w:p w14:paraId="32145F90" w14:textId="77777777" w:rsidR="007F7E1D" w:rsidRDefault="0048764A">
      <w:pPr>
        <w:numPr>
          <w:ilvl w:val="0"/>
          <w:numId w:val="2"/>
        </w:numPr>
        <w:pBdr>
          <w:top w:val="nil"/>
          <w:left w:val="nil"/>
          <w:bottom w:val="nil"/>
          <w:right w:val="nil"/>
          <w:between w:val="nil"/>
        </w:pBdr>
        <w:ind w:left="643"/>
        <w:rPr>
          <w:rFonts w:ascii="Calibri" w:eastAsia="Calibri" w:hAnsi="Calibri" w:cs="Calibri"/>
          <w:i/>
          <w:color w:val="000000"/>
        </w:rPr>
      </w:pPr>
      <w:r>
        <w:rPr>
          <w:i/>
          <w:color w:val="000000"/>
          <w:lang w:val="lt"/>
        </w:rPr>
        <w:t xml:space="preserve">Ar galite </w:t>
      </w:r>
      <w:proofErr w:type="spellStart"/>
      <w:r>
        <w:rPr>
          <w:i/>
          <w:color w:val="000000"/>
          <w:lang w:val="lt"/>
        </w:rPr>
        <w:t>nustatytisituaciją</w:t>
      </w:r>
      <w:proofErr w:type="spellEnd"/>
      <w:r>
        <w:rPr>
          <w:i/>
          <w:color w:val="000000"/>
          <w:lang w:val="lt"/>
        </w:rPr>
        <w:t>, kai antrasis didelis mokymosi naratyvas (mokymasis = individualios prasmės kūrimas) būtų naudingas jums ir klasei?</w:t>
      </w:r>
    </w:p>
    <w:p w14:paraId="52A2F0A0" w14:textId="77777777" w:rsidR="007F7E1D" w:rsidRDefault="0048764A">
      <w:pPr>
        <w:numPr>
          <w:ilvl w:val="0"/>
          <w:numId w:val="2"/>
        </w:numPr>
        <w:pBdr>
          <w:top w:val="nil"/>
          <w:left w:val="nil"/>
          <w:bottom w:val="nil"/>
          <w:right w:val="nil"/>
          <w:between w:val="nil"/>
        </w:pBdr>
        <w:spacing w:after="120"/>
        <w:ind w:left="644"/>
        <w:rPr>
          <w:rFonts w:ascii="Calibri" w:eastAsia="Calibri" w:hAnsi="Calibri" w:cs="Calibri"/>
          <w:i/>
          <w:color w:val="000000"/>
        </w:rPr>
      </w:pPr>
      <w:r>
        <w:rPr>
          <w:i/>
          <w:color w:val="000000"/>
          <w:lang w:val="lt"/>
        </w:rPr>
        <w:t>Ar galite nustatyti situaciją, kai trečias puikus mokymosi naratyvas (Mokymasis = Žinių kūrimas darant dalykus su kitais) būtų naudingas jums ir klasei?</w:t>
      </w:r>
    </w:p>
    <w:p w14:paraId="4FF617BF"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 xml:space="preserve">Vedėjas kviečia dalyvius </w:t>
      </w:r>
      <w:proofErr w:type="spellStart"/>
      <w:r>
        <w:rPr>
          <w:color w:val="000000"/>
          <w:lang w:val="lt"/>
        </w:rPr>
        <w:t>parašytisavo</w:t>
      </w:r>
      <w:proofErr w:type="spellEnd"/>
      <w:r>
        <w:rPr>
          <w:color w:val="000000"/>
          <w:lang w:val="lt"/>
        </w:rPr>
        <w:t xml:space="preserve"> atsakymus, kad juos būtų galima aptarti plenariniame posėdyje paskutinėje veiklos dalyje.</w:t>
      </w:r>
    </w:p>
    <w:p w14:paraId="2EF9CA43" w14:textId="77777777" w:rsidR="007F7E1D" w:rsidRDefault="007F7E1D">
      <w:pPr>
        <w:rPr>
          <w:rFonts w:ascii="Calibri" w:eastAsia="Calibri" w:hAnsi="Calibri" w:cs="Calibri"/>
        </w:rPr>
      </w:pPr>
    </w:p>
    <w:p w14:paraId="3FD137F1" w14:textId="77777777" w:rsidR="007F7E1D" w:rsidRDefault="0048764A">
      <w:pPr>
        <w:pBdr>
          <w:top w:val="nil"/>
          <w:left w:val="nil"/>
          <w:bottom w:val="nil"/>
          <w:right w:val="nil"/>
          <w:between w:val="nil"/>
        </w:pBdr>
        <w:rPr>
          <w:rFonts w:ascii="Calibri" w:eastAsia="Calibri" w:hAnsi="Calibri" w:cs="Calibri"/>
          <w:color w:val="000000"/>
        </w:rPr>
      </w:pPr>
      <w:r>
        <w:rPr>
          <w:b/>
          <w:i/>
          <w:color w:val="000000"/>
          <w:lang w:val="lt"/>
        </w:rPr>
        <w:t>3 veiksmas / Dalijimasis atspindžiais</w:t>
      </w:r>
    </w:p>
    <w:p w14:paraId="585BFCF4"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Jei veikla atliekama su grupe, vedėjas kviečia dalyvius padalinti grupę į poras.</w:t>
      </w:r>
    </w:p>
    <w:p w14:paraId="5C0405C3"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Savo ruožtu kiekvienas mokytojas turi 5–10 minučių pasidalinti savo mokymosi koncepcijos vizija, atsižvelgdamas į tris pagrindinius 1 etape pateiktus mokymosi naratyvus ir atsakymus į 2 etape užduotus klausimus.</w:t>
      </w:r>
    </w:p>
    <w:p w14:paraId="215E03FA"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Jei veikla vykdoma individualioje aplinkoje, vedėjas kviečia mokytoją pasidalinti savo įžvalgomis su juo.</w:t>
      </w:r>
    </w:p>
    <w:p w14:paraId="2ECB4425" w14:textId="77777777" w:rsidR="007F7E1D" w:rsidRDefault="007F7E1D">
      <w:pPr>
        <w:rPr>
          <w:rFonts w:ascii="Calibri" w:eastAsia="Calibri" w:hAnsi="Calibri" w:cs="Calibri"/>
        </w:rPr>
      </w:pPr>
    </w:p>
    <w:p w14:paraId="47020D5E" w14:textId="77777777" w:rsidR="007F7E1D" w:rsidRDefault="0048764A">
      <w:pPr>
        <w:pBdr>
          <w:top w:val="nil"/>
          <w:left w:val="nil"/>
          <w:bottom w:val="nil"/>
          <w:right w:val="nil"/>
          <w:between w:val="nil"/>
        </w:pBdr>
        <w:rPr>
          <w:rFonts w:ascii="Calibri" w:eastAsia="Calibri" w:hAnsi="Calibri" w:cs="Calibri"/>
          <w:color w:val="000000"/>
        </w:rPr>
      </w:pPr>
      <w:r>
        <w:rPr>
          <w:b/>
          <w:i/>
          <w:color w:val="000000"/>
          <w:lang w:val="lt"/>
        </w:rPr>
        <w:t>Galutinis raundas / pabaiga</w:t>
      </w:r>
    </w:p>
    <w:p w14:paraId="34C7A564"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Kai kiekvienas poros narys pasidalija savo įžvalgomis su savo partneriu, vedėjas pakviečia dalyvius pasidalyti savo pamąstymais plenariniame posėdyje ir atsakyti į šiuos klausimus:</w:t>
      </w:r>
    </w:p>
    <w:p w14:paraId="6A20C9CA" w14:textId="77777777" w:rsidR="007F7E1D" w:rsidRDefault="0048764A">
      <w:pPr>
        <w:numPr>
          <w:ilvl w:val="0"/>
          <w:numId w:val="3"/>
        </w:numPr>
        <w:pBdr>
          <w:top w:val="nil"/>
          <w:left w:val="nil"/>
          <w:bottom w:val="nil"/>
          <w:right w:val="nil"/>
          <w:between w:val="nil"/>
        </w:pBdr>
        <w:ind w:left="643"/>
        <w:rPr>
          <w:rFonts w:ascii="Calibri" w:eastAsia="Calibri" w:hAnsi="Calibri" w:cs="Calibri"/>
          <w:i/>
          <w:color w:val="000000"/>
        </w:rPr>
      </w:pPr>
      <w:r>
        <w:rPr>
          <w:i/>
          <w:color w:val="000000"/>
          <w:lang w:val="lt"/>
        </w:rPr>
        <w:t>Jei galėtumėte atpažinti vieną šio pratimo pamoką, kokia ji būtų?</w:t>
      </w:r>
    </w:p>
    <w:p w14:paraId="06EA29C5" w14:textId="77777777" w:rsidR="007F7E1D" w:rsidRDefault="0048764A">
      <w:pPr>
        <w:numPr>
          <w:ilvl w:val="0"/>
          <w:numId w:val="3"/>
        </w:numPr>
        <w:pBdr>
          <w:top w:val="nil"/>
          <w:left w:val="nil"/>
          <w:bottom w:val="nil"/>
          <w:right w:val="nil"/>
          <w:between w:val="nil"/>
        </w:pBdr>
        <w:ind w:left="643"/>
        <w:rPr>
          <w:rFonts w:ascii="Calibri" w:eastAsia="Calibri" w:hAnsi="Calibri" w:cs="Calibri"/>
          <w:i/>
          <w:color w:val="000000"/>
        </w:rPr>
      </w:pPr>
      <w:r>
        <w:rPr>
          <w:i/>
          <w:color w:val="000000"/>
          <w:lang w:val="lt"/>
        </w:rPr>
        <w:t>Kaip jūsų mintys apie mokymosi idėją gali paveikti jūsų požiūrį į mokymą ateityje?</w:t>
      </w:r>
    </w:p>
    <w:p w14:paraId="605126CF" w14:textId="77777777" w:rsidR="007F7E1D" w:rsidRDefault="0048764A">
      <w:pPr>
        <w:numPr>
          <w:ilvl w:val="0"/>
          <w:numId w:val="3"/>
        </w:numPr>
        <w:pBdr>
          <w:top w:val="nil"/>
          <w:left w:val="nil"/>
          <w:bottom w:val="nil"/>
          <w:right w:val="nil"/>
          <w:between w:val="nil"/>
        </w:pBdr>
        <w:ind w:left="643"/>
        <w:rPr>
          <w:rFonts w:ascii="Calibri" w:eastAsia="Calibri" w:hAnsi="Calibri" w:cs="Calibri"/>
          <w:i/>
          <w:color w:val="000000"/>
        </w:rPr>
      </w:pPr>
      <w:r>
        <w:rPr>
          <w:i/>
          <w:color w:val="000000"/>
          <w:lang w:val="lt"/>
        </w:rPr>
        <w:t>Kuo šie apmąstymai galėtų būti naudingi siekiant padėti klasei pagerinti savo reliacinio klimato kokybę?</w:t>
      </w:r>
    </w:p>
    <w:p w14:paraId="244AAE8A" w14:textId="77777777" w:rsidR="007F7E1D" w:rsidRDefault="0048764A">
      <w:pPr>
        <w:rPr>
          <w:rFonts w:ascii="Calibri" w:eastAsia="Calibri" w:hAnsi="Calibri" w:cs="Calibri"/>
        </w:rPr>
      </w:pPr>
      <w:r>
        <w:rPr>
          <w:rFonts w:ascii="Calibri" w:eastAsia="Calibri" w:hAnsi="Calibri" w:cs="Calibri"/>
        </w:rPr>
        <w:br/>
      </w:r>
      <w:r>
        <w:rPr>
          <w:rFonts w:ascii="Calibri" w:eastAsia="Calibri" w:hAnsi="Calibri" w:cs="Calibri"/>
        </w:rPr>
        <w:br/>
      </w:r>
    </w:p>
    <w:p w14:paraId="6016A7B7" w14:textId="77777777" w:rsidR="007F7E1D" w:rsidRDefault="0048764A">
      <w:pPr>
        <w:numPr>
          <w:ilvl w:val="0"/>
          <w:numId w:val="5"/>
        </w:numPr>
        <w:pBdr>
          <w:top w:val="nil"/>
          <w:left w:val="nil"/>
          <w:bottom w:val="nil"/>
          <w:right w:val="nil"/>
          <w:between w:val="nil"/>
        </w:pBdr>
        <w:ind w:left="360"/>
        <w:rPr>
          <w:rFonts w:ascii="Calibri" w:eastAsia="Calibri" w:hAnsi="Calibri" w:cs="Calibri"/>
          <w:b/>
          <w:color w:val="000000"/>
        </w:rPr>
      </w:pPr>
      <w:r>
        <w:rPr>
          <w:b/>
          <w:color w:val="000000"/>
          <w:lang w:val="lt"/>
        </w:rPr>
        <w:lastRenderedPageBreak/>
        <w:t>Atspindys</w:t>
      </w:r>
    </w:p>
    <w:p w14:paraId="602D1189"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Šis etapas yra grupinė diskusija apie veiklą.</w:t>
      </w:r>
    </w:p>
    <w:p w14:paraId="3C06B0DA"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Tikslas – padėti grupės mokytojams apmąstyti šios veiklos naudingumą ir kaip ji galėtų būti panaudota didinant informuotumą apie tai, kaip mokytojo mokymosi apibrėžimas gali paveikti jų požiūrį į darbą kolegų grupėje.</w:t>
      </w:r>
    </w:p>
    <w:p w14:paraId="67BB6D3D"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Norėdami pradėti pokalbį, pateikiame keletą klausimų, kuriuos galite užduoti, pavyzdžių:</w:t>
      </w:r>
    </w:p>
    <w:p w14:paraId="1C5AB965" w14:textId="77777777" w:rsidR="007F7E1D" w:rsidRDefault="0048764A">
      <w:pPr>
        <w:numPr>
          <w:ilvl w:val="0"/>
          <w:numId w:val="4"/>
        </w:numPr>
        <w:pBdr>
          <w:top w:val="nil"/>
          <w:left w:val="nil"/>
          <w:bottom w:val="nil"/>
          <w:right w:val="nil"/>
          <w:between w:val="nil"/>
        </w:pBdr>
        <w:rPr>
          <w:rFonts w:ascii="Calibri" w:eastAsia="Calibri" w:hAnsi="Calibri" w:cs="Calibri"/>
          <w:i/>
          <w:color w:val="000000"/>
        </w:rPr>
      </w:pPr>
      <w:r>
        <w:rPr>
          <w:i/>
          <w:color w:val="000000"/>
          <w:lang w:val="lt"/>
        </w:rPr>
        <w:t>Kaip jo asmeninės "mokymosi" idėjos apmąstymas galėtų padėti jūsų kolegoms?</w:t>
      </w:r>
    </w:p>
    <w:p w14:paraId="5F87114F" w14:textId="77777777" w:rsidR="007F7E1D" w:rsidRDefault="0048764A">
      <w:pPr>
        <w:numPr>
          <w:ilvl w:val="0"/>
          <w:numId w:val="4"/>
        </w:numPr>
        <w:pBdr>
          <w:top w:val="nil"/>
          <w:left w:val="nil"/>
          <w:bottom w:val="nil"/>
          <w:right w:val="nil"/>
          <w:between w:val="nil"/>
        </w:pBdr>
        <w:rPr>
          <w:rFonts w:ascii="Calibri" w:eastAsia="Calibri" w:hAnsi="Calibri" w:cs="Calibri"/>
          <w:i/>
          <w:color w:val="000000"/>
        </w:rPr>
      </w:pPr>
      <w:r>
        <w:rPr>
          <w:i/>
          <w:color w:val="000000"/>
          <w:lang w:val="lt"/>
        </w:rPr>
        <w:t>Kaip manote, kuo šie pamąstymai gali būti naudingi mokyklos vadovybei?</w:t>
      </w:r>
    </w:p>
    <w:p w14:paraId="5BAFF7B0" w14:textId="77777777" w:rsidR="007F7E1D" w:rsidRDefault="0048764A">
      <w:pPr>
        <w:numPr>
          <w:ilvl w:val="0"/>
          <w:numId w:val="4"/>
        </w:numPr>
        <w:pBdr>
          <w:top w:val="nil"/>
          <w:left w:val="nil"/>
          <w:bottom w:val="nil"/>
          <w:right w:val="nil"/>
          <w:between w:val="nil"/>
        </w:pBdr>
        <w:rPr>
          <w:rFonts w:ascii="Calibri" w:eastAsia="Calibri" w:hAnsi="Calibri" w:cs="Calibri"/>
          <w:color w:val="000000"/>
        </w:rPr>
      </w:pPr>
      <w:r>
        <w:rPr>
          <w:i/>
          <w:color w:val="000000"/>
          <w:lang w:val="lt"/>
        </w:rPr>
        <w:t>Kokie teigiami pokyčiai galėtų būti jūsų mokyklos aplinkoje, jei kai kurios pagrindinės suinteresuotosios šalys (kiti mokytojai, mokyklų vadovai, mokyklos administracijos darbuotojai) geriau suvoktų mintį, kad mūsų mokymosi samprata turi įtakos tam, kaip mes žiūrime į mokinius ir klases?</w:t>
      </w:r>
    </w:p>
    <w:p w14:paraId="08BDFBAC"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Galite pakviesti dalyvius pasidalinti savo atsakymais į klausimus su grupe arba galite pakviesti juos parašyti atsakymus ir patiems apmąstyti pasibaigus grupės seansui.</w:t>
      </w:r>
    </w:p>
    <w:p w14:paraId="7B6CBC10" w14:textId="77777777" w:rsidR="007F7E1D" w:rsidRDefault="0048764A">
      <w:pPr>
        <w:rPr>
          <w:rFonts w:ascii="Calibri" w:eastAsia="Calibri" w:hAnsi="Calibri" w:cs="Calibri"/>
        </w:rPr>
      </w:pPr>
      <w:r>
        <w:rPr>
          <w:rFonts w:ascii="Calibri" w:eastAsia="Calibri" w:hAnsi="Calibri" w:cs="Calibri"/>
        </w:rPr>
        <w:br/>
      </w:r>
      <w:r>
        <w:rPr>
          <w:rFonts w:ascii="Calibri" w:eastAsia="Calibri" w:hAnsi="Calibri" w:cs="Calibri"/>
        </w:rPr>
        <w:br/>
      </w:r>
    </w:p>
    <w:p w14:paraId="1577B610" w14:textId="77777777" w:rsidR="007F7E1D" w:rsidRDefault="0048764A">
      <w:pPr>
        <w:numPr>
          <w:ilvl w:val="0"/>
          <w:numId w:val="5"/>
        </w:numPr>
        <w:pBdr>
          <w:top w:val="nil"/>
          <w:left w:val="nil"/>
          <w:bottom w:val="nil"/>
          <w:right w:val="nil"/>
          <w:between w:val="nil"/>
        </w:pBdr>
        <w:ind w:left="360"/>
        <w:rPr>
          <w:rFonts w:ascii="Calibri" w:eastAsia="Calibri" w:hAnsi="Calibri" w:cs="Calibri"/>
          <w:b/>
          <w:color w:val="000000"/>
        </w:rPr>
      </w:pPr>
      <w:r>
        <w:rPr>
          <w:b/>
          <w:color w:val="000000"/>
          <w:lang w:val="lt"/>
        </w:rPr>
        <w:t>Specialios medžiagos</w:t>
      </w:r>
    </w:p>
    <w:p w14:paraId="2C904E38" w14:textId="77777777" w:rsidR="007F7E1D" w:rsidRDefault="0048764A">
      <w:pPr>
        <w:numPr>
          <w:ilvl w:val="0"/>
          <w:numId w:val="6"/>
        </w:numPr>
        <w:pBdr>
          <w:top w:val="nil"/>
          <w:left w:val="nil"/>
          <w:bottom w:val="nil"/>
          <w:right w:val="nil"/>
          <w:between w:val="nil"/>
        </w:pBdr>
        <w:ind w:left="360"/>
        <w:rPr>
          <w:rFonts w:ascii="Calibri" w:eastAsia="Calibri" w:hAnsi="Calibri" w:cs="Calibri"/>
          <w:color w:val="000000"/>
        </w:rPr>
      </w:pPr>
      <w:r>
        <w:rPr>
          <w:color w:val="000000"/>
          <w:lang w:val="lt"/>
        </w:rPr>
        <w:t>Rašikliai ir popieriaus lapai.</w:t>
      </w:r>
    </w:p>
    <w:p w14:paraId="37157BFB" w14:textId="77777777" w:rsidR="007F7E1D" w:rsidRDefault="0048764A">
      <w:pPr>
        <w:rPr>
          <w:rFonts w:ascii="Calibri" w:eastAsia="Calibri" w:hAnsi="Calibri" w:cs="Calibri"/>
        </w:rPr>
      </w:pPr>
      <w:r>
        <w:rPr>
          <w:rFonts w:ascii="Calibri" w:eastAsia="Calibri" w:hAnsi="Calibri" w:cs="Calibri"/>
        </w:rPr>
        <w:br/>
      </w:r>
      <w:r>
        <w:rPr>
          <w:rFonts w:ascii="Calibri" w:eastAsia="Calibri" w:hAnsi="Calibri" w:cs="Calibri"/>
        </w:rPr>
        <w:br/>
      </w:r>
    </w:p>
    <w:p w14:paraId="4E422A85" w14:textId="77777777" w:rsidR="007F7E1D" w:rsidRDefault="0048764A">
      <w:pPr>
        <w:numPr>
          <w:ilvl w:val="0"/>
          <w:numId w:val="5"/>
        </w:numPr>
        <w:pBdr>
          <w:top w:val="nil"/>
          <w:left w:val="nil"/>
          <w:bottom w:val="nil"/>
          <w:right w:val="nil"/>
          <w:between w:val="nil"/>
        </w:pBdr>
        <w:ind w:left="360"/>
        <w:rPr>
          <w:rFonts w:ascii="Calibri" w:eastAsia="Calibri" w:hAnsi="Calibri" w:cs="Calibri"/>
          <w:b/>
          <w:color w:val="000000"/>
        </w:rPr>
      </w:pPr>
      <w:r>
        <w:rPr>
          <w:b/>
          <w:color w:val="000000"/>
          <w:lang w:val="lt"/>
        </w:rPr>
        <w:t>Patarimai ir gudrybės</w:t>
      </w:r>
    </w:p>
    <w:p w14:paraId="5B65FE17"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Kadangi ši veikla susijusi su gana sudėtinga tema ir ja siekiama skatinti dialogą, siūlome dirbti su mažomis grupėmis (ne daugiau kaip 6 žmonės).</w:t>
      </w:r>
    </w:p>
    <w:p w14:paraId="72D1A706" w14:textId="77777777" w:rsidR="007F7E1D" w:rsidRDefault="0048764A">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w:t>
      </w:r>
    </w:p>
    <w:p w14:paraId="700175E1" w14:textId="77777777" w:rsidR="007F7E1D" w:rsidRDefault="0048764A">
      <w:pPr>
        <w:rPr>
          <w:rFonts w:ascii="Calibri" w:eastAsia="Calibri" w:hAnsi="Calibri" w:cs="Calibri"/>
        </w:rPr>
      </w:pPr>
      <w:r>
        <w:rPr>
          <w:rFonts w:ascii="Calibri" w:eastAsia="Calibri" w:hAnsi="Calibri" w:cs="Calibri"/>
        </w:rPr>
        <w:br/>
      </w:r>
    </w:p>
    <w:p w14:paraId="03143DBD" w14:textId="77777777" w:rsidR="007F7E1D" w:rsidRDefault="0048764A">
      <w:pPr>
        <w:numPr>
          <w:ilvl w:val="0"/>
          <w:numId w:val="5"/>
        </w:numPr>
        <w:pBdr>
          <w:top w:val="nil"/>
          <w:left w:val="nil"/>
          <w:bottom w:val="nil"/>
          <w:right w:val="nil"/>
          <w:between w:val="nil"/>
        </w:pBdr>
        <w:ind w:left="360"/>
        <w:rPr>
          <w:rFonts w:ascii="Calibri" w:eastAsia="Calibri" w:hAnsi="Calibri" w:cs="Calibri"/>
          <w:b/>
          <w:color w:val="000000"/>
        </w:rPr>
      </w:pPr>
      <w:r>
        <w:rPr>
          <w:b/>
          <w:color w:val="000000"/>
          <w:lang w:val="lt"/>
        </w:rPr>
        <w:t>Internetinė versija</w:t>
      </w:r>
    </w:p>
    <w:p w14:paraId="3A913F05" w14:textId="77777777" w:rsidR="007F7E1D" w:rsidRDefault="0048764A">
      <w:pPr>
        <w:pBdr>
          <w:top w:val="nil"/>
          <w:left w:val="nil"/>
          <w:bottom w:val="nil"/>
          <w:right w:val="nil"/>
          <w:between w:val="nil"/>
        </w:pBdr>
        <w:rPr>
          <w:rFonts w:ascii="Calibri" w:eastAsia="Calibri" w:hAnsi="Calibri" w:cs="Calibri"/>
          <w:color w:val="000000"/>
        </w:rPr>
      </w:pPr>
      <w:r>
        <w:rPr>
          <w:color w:val="000000"/>
          <w:lang w:val="lt"/>
        </w:rPr>
        <w:t>Veiklą galima atlikti ir internetu. Pavyzdžiui, tokia platforma kaip MIRO (</w:t>
      </w:r>
      <w:hyperlink r:id="rId9">
        <w:r>
          <w:rPr>
            <w:color w:val="0563C1"/>
            <w:u w:val="single"/>
            <w:lang w:val="lt"/>
          </w:rPr>
          <w:t>www.miro.com</w:t>
        </w:r>
      </w:hyperlink>
      <w:r>
        <w:rPr>
          <w:color w:val="000000"/>
          <w:lang w:val="lt"/>
        </w:rPr>
        <w:t>) leidžia kurti pokalbių kambarius, kuriuose dalyviai gali dirbti poromis, o jūs galite juos pasiekti, kad galėtumėte stebėti, kaip jiems sekasi.</w:t>
      </w:r>
    </w:p>
    <w:p w14:paraId="712B87F8" w14:textId="77777777" w:rsidR="007F7E1D" w:rsidRDefault="0048764A">
      <w:pPr>
        <w:rPr>
          <w:rFonts w:ascii="Calibri" w:eastAsia="Calibri" w:hAnsi="Calibri" w:cs="Calibri"/>
        </w:rPr>
      </w:pPr>
      <w:r>
        <w:rPr>
          <w:rFonts w:ascii="Calibri" w:eastAsia="Calibri" w:hAnsi="Calibri" w:cs="Calibri"/>
        </w:rPr>
        <w:br/>
      </w:r>
      <w:r>
        <w:rPr>
          <w:rFonts w:ascii="Calibri" w:eastAsia="Calibri" w:hAnsi="Calibri" w:cs="Calibri"/>
        </w:rPr>
        <w:br/>
      </w:r>
    </w:p>
    <w:p w14:paraId="2E0C2E2E" w14:textId="77777777" w:rsidR="007F7E1D" w:rsidRDefault="0048764A">
      <w:pPr>
        <w:numPr>
          <w:ilvl w:val="0"/>
          <w:numId w:val="5"/>
        </w:numPr>
        <w:pBdr>
          <w:top w:val="nil"/>
          <w:left w:val="nil"/>
          <w:bottom w:val="nil"/>
          <w:right w:val="nil"/>
          <w:between w:val="nil"/>
        </w:pBdr>
        <w:ind w:left="360"/>
        <w:rPr>
          <w:rFonts w:ascii="Calibri" w:eastAsia="Calibri" w:hAnsi="Calibri" w:cs="Calibri"/>
          <w:b/>
          <w:color w:val="000000"/>
        </w:rPr>
      </w:pPr>
      <w:r>
        <w:rPr>
          <w:b/>
          <w:color w:val="000000"/>
          <w:lang w:val="lt"/>
        </w:rPr>
        <w:t xml:space="preserve">Bibliografija - </w:t>
      </w:r>
      <w:proofErr w:type="spellStart"/>
      <w:r>
        <w:rPr>
          <w:b/>
          <w:color w:val="000000"/>
          <w:lang w:val="lt"/>
        </w:rPr>
        <w:t>Sitografija</w:t>
      </w:r>
      <w:proofErr w:type="spellEnd"/>
    </w:p>
    <w:p w14:paraId="24546292" w14:textId="77777777" w:rsidR="007F7E1D" w:rsidRDefault="007F7E1D">
      <w:pPr>
        <w:rPr>
          <w:rFonts w:ascii="Calibri" w:eastAsia="Calibri" w:hAnsi="Calibri" w:cs="Calibri"/>
        </w:rPr>
      </w:pPr>
    </w:p>
    <w:p w14:paraId="545635EF" w14:textId="57B128CF" w:rsidR="007F7E1D" w:rsidRDefault="0048764A">
      <w:pPr>
        <w:pBdr>
          <w:top w:val="nil"/>
          <w:left w:val="nil"/>
          <w:bottom w:val="nil"/>
          <w:right w:val="nil"/>
          <w:between w:val="nil"/>
        </w:pBdr>
        <w:rPr>
          <w:rFonts w:ascii="Calibri" w:eastAsia="Calibri" w:hAnsi="Calibri" w:cs="Calibri"/>
          <w:color w:val="000000"/>
        </w:rPr>
      </w:pPr>
      <w:proofErr w:type="spellStart"/>
      <w:r>
        <w:rPr>
          <w:color w:val="000000"/>
          <w:lang w:val="lt"/>
        </w:rPr>
        <w:lastRenderedPageBreak/>
        <w:t>Wagneris</w:t>
      </w:r>
      <w:proofErr w:type="spellEnd"/>
      <w:r>
        <w:rPr>
          <w:color w:val="000000"/>
          <w:lang w:val="lt"/>
        </w:rPr>
        <w:t xml:space="preserve"> P., &amp; </w:t>
      </w:r>
      <w:proofErr w:type="spellStart"/>
      <w:r>
        <w:rPr>
          <w:color w:val="000000"/>
          <w:lang w:val="lt"/>
        </w:rPr>
        <w:t>Watkinsas</w:t>
      </w:r>
      <w:proofErr w:type="spellEnd"/>
      <w:r>
        <w:rPr>
          <w:color w:val="000000"/>
          <w:lang w:val="lt"/>
        </w:rPr>
        <w:t xml:space="preserve"> C. (2005). "Naratyvinis darbas mokyklose". A. </w:t>
      </w:r>
      <w:proofErr w:type="spellStart"/>
      <w:r>
        <w:rPr>
          <w:color w:val="000000"/>
          <w:lang w:val="lt"/>
        </w:rPr>
        <w:t>Vetere</w:t>
      </w:r>
      <w:proofErr w:type="spellEnd"/>
      <w:r>
        <w:rPr>
          <w:color w:val="000000"/>
          <w:lang w:val="lt"/>
        </w:rPr>
        <w:t xml:space="preserve"> &amp; E. </w:t>
      </w:r>
      <w:proofErr w:type="spellStart"/>
      <w:r>
        <w:rPr>
          <w:color w:val="000000"/>
          <w:lang w:val="lt"/>
        </w:rPr>
        <w:t>Dowling</w:t>
      </w:r>
      <w:proofErr w:type="spellEnd"/>
      <w:r>
        <w:rPr>
          <w:color w:val="000000"/>
          <w:lang w:val="lt"/>
        </w:rPr>
        <w:t xml:space="preserve"> (red.), </w:t>
      </w:r>
      <w:r>
        <w:rPr>
          <w:i/>
          <w:color w:val="000000"/>
          <w:lang w:val="lt"/>
        </w:rPr>
        <w:t>Naratyvinės terapijos su vaikais ir jų šeimomis: praktikų vadovas apie sąvokas ir metodus</w:t>
      </w:r>
      <w:r>
        <w:rPr>
          <w:color w:val="000000"/>
          <w:lang w:val="lt"/>
        </w:rPr>
        <w:t xml:space="preserve">. Londonas: </w:t>
      </w:r>
      <w:proofErr w:type="spellStart"/>
      <w:r>
        <w:rPr>
          <w:color w:val="000000"/>
          <w:lang w:val="lt"/>
        </w:rPr>
        <w:t>Brunner-Routledge</w:t>
      </w:r>
      <w:proofErr w:type="spellEnd"/>
      <w:r>
        <w:rPr>
          <w:color w:val="000000"/>
          <w:lang w:val="lt"/>
        </w:rPr>
        <w:t>. </w:t>
      </w:r>
    </w:p>
    <w:sectPr w:rsidR="007F7E1D">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351F3" w14:textId="77777777" w:rsidR="003A1536" w:rsidRDefault="003A1536">
      <w:r>
        <w:rPr>
          <w:lang w:val="lt"/>
        </w:rPr>
        <w:separator/>
      </w:r>
    </w:p>
  </w:endnote>
  <w:endnote w:type="continuationSeparator" w:id="0">
    <w:p w14:paraId="5E3DCE32" w14:textId="77777777" w:rsidR="003A1536" w:rsidRDefault="003A1536">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D3CFD" w14:textId="77777777" w:rsidR="007F7E1D" w:rsidRDefault="007F7E1D">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40A05" w14:textId="77777777" w:rsidR="007F7E1D" w:rsidRDefault="003A1536">
    <w:pPr>
      <w:tabs>
        <w:tab w:val="center" w:pos="4819"/>
        <w:tab w:val="right" w:pos="9638"/>
      </w:tabs>
    </w:pPr>
    <w:r>
      <w:rPr>
        <w:noProof/>
        <w:lang w:val="lt"/>
      </w:rPr>
      <w:pict w14:anchorId="00EA5AB0">
        <v:rect id="_x0000_i1025" alt="" style="width:481.9pt;height:.05pt;mso-width-percent:0;mso-height-percent:0;mso-width-percent:0;mso-height-percent:0" o:hralign="center" o:hrstd="t" o:hr="t" fillcolor="#a0a0a0" stroked="f"/>
      </w:pict>
    </w:r>
  </w:p>
  <w:p w14:paraId="4041282D" w14:textId="77777777" w:rsidR="007F7E1D" w:rsidRDefault="007F7E1D">
    <w:pPr>
      <w:tabs>
        <w:tab w:val="center" w:pos="4819"/>
        <w:tab w:val="right" w:pos="9638"/>
      </w:tabs>
    </w:pPr>
  </w:p>
  <w:tbl>
    <w:tblPr>
      <w:tblStyle w:val="a7"/>
      <w:tblW w:w="9645" w:type="dxa"/>
      <w:tblLayout w:type="fixed"/>
      <w:tblLook w:val="0600" w:firstRow="0" w:lastRow="0" w:firstColumn="0" w:lastColumn="0" w:noHBand="1" w:noVBand="1"/>
    </w:tblPr>
    <w:tblGrid>
      <w:gridCol w:w="1929"/>
      <w:gridCol w:w="1929"/>
      <w:gridCol w:w="1929"/>
      <w:gridCol w:w="1929"/>
      <w:gridCol w:w="1929"/>
    </w:tblGrid>
    <w:tr w:rsidR="007F7E1D" w14:paraId="40C74A41" w14:textId="77777777">
      <w:trPr>
        <w:trHeight w:val="1335"/>
      </w:trPr>
      <w:tc>
        <w:tcPr>
          <w:tcW w:w="1929" w:type="dxa"/>
          <w:shd w:val="clear" w:color="auto" w:fill="auto"/>
          <w:tcMar>
            <w:top w:w="100" w:type="dxa"/>
            <w:left w:w="100" w:type="dxa"/>
            <w:bottom w:w="100" w:type="dxa"/>
            <w:right w:w="100" w:type="dxa"/>
          </w:tcMar>
        </w:tcPr>
        <w:p w14:paraId="1EAF0F55" w14:textId="77777777" w:rsidR="007F7E1D" w:rsidRDefault="0048764A">
          <w:pPr>
            <w:tabs>
              <w:tab w:val="center" w:pos="4819"/>
              <w:tab w:val="right" w:pos="9638"/>
            </w:tabs>
            <w:jc w:val="center"/>
          </w:pPr>
          <w:r>
            <w:rPr>
              <w:noProof/>
              <w:lang w:val="lt"/>
            </w:rPr>
            <w:drawing>
              <wp:inline distT="114300" distB="114300" distL="114300" distR="114300" wp14:anchorId="252C20DC" wp14:editId="28F555F7">
                <wp:extent cx="922631" cy="506542"/>
                <wp:effectExtent l="0" t="0" r="0" b="0"/>
                <wp:docPr id="14"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3CEBE035" w14:textId="77777777" w:rsidR="007F7E1D" w:rsidRDefault="0048764A">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66EFA77D" wp14:editId="12F9608C">
                <wp:simplePos x="0" y="0"/>
                <wp:positionH relativeFrom="column">
                  <wp:posOffset>238125</wp:posOffset>
                </wp:positionH>
                <wp:positionV relativeFrom="paragraph">
                  <wp:posOffset>85727</wp:posOffset>
                </wp:positionV>
                <wp:extent cx="608842" cy="420817"/>
                <wp:effectExtent l="0" t="0" r="0" b="0"/>
                <wp:wrapNone/>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4005312A" w14:textId="77777777" w:rsidR="007F7E1D" w:rsidRDefault="007F7E1D">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223BDEEB" w14:textId="77777777" w:rsidR="007F7E1D" w:rsidRDefault="0048764A">
          <w:pPr>
            <w:widowControl w:val="0"/>
            <w:jc w:val="center"/>
          </w:pPr>
          <w:r>
            <w:rPr>
              <w:noProof/>
              <w:lang w:val="lt"/>
            </w:rPr>
            <w:drawing>
              <wp:inline distT="114300" distB="114300" distL="114300" distR="114300" wp14:anchorId="03F99130" wp14:editId="18438601">
                <wp:extent cx="816964" cy="544642"/>
                <wp:effectExtent l="0" t="0" r="0" b="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6DE39BDC" w14:textId="77777777" w:rsidR="007F7E1D" w:rsidRDefault="0048764A">
          <w:pPr>
            <w:widowControl w:val="0"/>
            <w:jc w:val="center"/>
          </w:pPr>
          <w:r>
            <w:rPr>
              <w:noProof/>
              <w:lang w:val="lt"/>
            </w:rPr>
            <w:drawing>
              <wp:inline distT="114300" distB="114300" distL="114300" distR="114300" wp14:anchorId="7178843D" wp14:editId="37761AFC">
                <wp:extent cx="650414" cy="563692"/>
                <wp:effectExtent l="0" t="0" r="0" b="0"/>
                <wp:docPr id="1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4FDF337E" w14:textId="77777777" w:rsidR="007F7E1D" w:rsidRDefault="0048764A">
          <w:pPr>
            <w:widowControl w:val="0"/>
            <w:jc w:val="center"/>
          </w:pPr>
          <w:r>
            <w:rPr>
              <w:noProof/>
              <w:lang w:val="lt"/>
            </w:rPr>
            <w:drawing>
              <wp:inline distT="114300" distB="114300" distL="114300" distR="114300" wp14:anchorId="48F61515" wp14:editId="239390CF">
                <wp:extent cx="439867" cy="439867"/>
                <wp:effectExtent l="0" t="0" r="0" b="0"/>
                <wp:docPr id="1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38788584" w14:textId="77777777" w:rsidR="007F7E1D" w:rsidRDefault="007F7E1D">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ABD0" w14:textId="77777777" w:rsidR="007F7E1D" w:rsidRDefault="007F7E1D">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6C791" w14:textId="77777777" w:rsidR="003A1536" w:rsidRDefault="003A1536">
      <w:r>
        <w:rPr>
          <w:lang w:val="lt"/>
        </w:rPr>
        <w:separator/>
      </w:r>
    </w:p>
  </w:footnote>
  <w:footnote w:type="continuationSeparator" w:id="0">
    <w:p w14:paraId="5AC58AE8" w14:textId="77777777" w:rsidR="003A1536" w:rsidRDefault="003A1536">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24AD8" w14:textId="77777777" w:rsidR="007F7E1D" w:rsidRDefault="007F7E1D">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9958C" w14:textId="77777777" w:rsidR="007F7E1D" w:rsidRDefault="0048764A">
    <w:pPr>
      <w:pBdr>
        <w:top w:val="nil"/>
        <w:left w:val="nil"/>
        <w:bottom w:val="nil"/>
        <w:right w:val="nil"/>
        <w:between w:val="nil"/>
      </w:pBdr>
      <w:tabs>
        <w:tab w:val="center" w:pos="4253"/>
        <w:tab w:val="right" w:pos="9638"/>
      </w:tabs>
    </w:pPr>
    <w:r>
      <w:rPr>
        <w:color w:val="000000"/>
        <w:lang w:val="lt"/>
      </w:rPr>
      <w:tab/>
    </w:r>
    <w:r>
      <w:rPr>
        <w:b/>
        <w:color w:val="000000"/>
        <w:sz w:val="28"/>
        <w:szCs w:val="28"/>
        <w:lang w:val="lt"/>
      </w:rPr>
      <w:tab/>
    </w:r>
  </w:p>
  <w:tbl>
    <w:tblPr>
      <w:tblStyle w:val="a6"/>
      <w:tblW w:w="9630" w:type="dxa"/>
      <w:tblLayout w:type="fixed"/>
      <w:tblLook w:val="0600" w:firstRow="0" w:lastRow="0" w:firstColumn="0" w:lastColumn="0" w:noHBand="1" w:noVBand="1"/>
    </w:tblPr>
    <w:tblGrid>
      <w:gridCol w:w="1470"/>
      <w:gridCol w:w="4230"/>
      <w:gridCol w:w="3930"/>
    </w:tblGrid>
    <w:tr w:rsidR="007F7E1D" w14:paraId="7FE006F5" w14:textId="77777777">
      <w:trPr>
        <w:trHeight w:val="1335"/>
      </w:trPr>
      <w:tc>
        <w:tcPr>
          <w:tcW w:w="1470" w:type="dxa"/>
          <w:shd w:val="clear" w:color="auto" w:fill="auto"/>
          <w:tcMar>
            <w:top w:w="100" w:type="dxa"/>
            <w:left w:w="100" w:type="dxa"/>
            <w:bottom w:w="100" w:type="dxa"/>
            <w:right w:w="100" w:type="dxa"/>
          </w:tcMar>
        </w:tcPr>
        <w:p w14:paraId="707AEAFB" w14:textId="77777777" w:rsidR="007F7E1D" w:rsidRDefault="0048764A">
          <w:pPr>
            <w:tabs>
              <w:tab w:val="center" w:pos="4819"/>
              <w:tab w:val="right" w:pos="9638"/>
            </w:tabs>
          </w:pPr>
          <w:r>
            <w:rPr>
              <w:noProof/>
              <w:lang w:val="lt"/>
            </w:rPr>
            <w:drawing>
              <wp:inline distT="114300" distB="114300" distL="114300" distR="114300" wp14:anchorId="20ACDECB" wp14:editId="22EBD21D">
                <wp:extent cx="561023" cy="732446"/>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36959832" w14:textId="77777777" w:rsidR="007F7E1D" w:rsidRDefault="007F7E1D">
          <w:pPr>
            <w:widowControl w:val="0"/>
            <w:rPr>
              <w:rFonts w:ascii="Tahoma" w:eastAsia="Tahoma" w:hAnsi="Tahoma" w:cs="Tahoma"/>
              <w:b/>
              <w:color w:val="033B5E"/>
              <w:sz w:val="20"/>
              <w:szCs w:val="20"/>
            </w:rPr>
          </w:pPr>
        </w:p>
        <w:p w14:paraId="23FC7721" w14:textId="77777777" w:rsidR="007F7E1D" w:rsidRDefault="0048764A">
          <w:pPr>
            <w:widowControl w:val="0"/>
            <w:rPr>
              <w:rFonts w:ascii="Tahoma" w:eastAsia="Tahoma" w:hAnsi="Tahoma" w:cs="Tahoma"/>
              <w:sz w:val="20"/>
              <w:szCs w:val="20"/>
            </w:rPr>
          </w:pPr>
          <w:r>
            <w:rPr>
              <w:b/>
              <w:color w:val="033B5E"/>
              <w:sz w:val="20"/>
              <w:szCs w:val="20"/>
              <w:lang w:val="lt"/>
            </w:rPr>
            <w:t>Mokytojai ir mokiniai kartu gerina mokyklos klimatą</w:t>
          </w:r>
        </w:p>
      </w:tc>
      <w:tc>
        <w:tcPr>
          <w:tcW w:w="3930" w:type="dxa"/>
          <w:shd w:val="clear" w:color="auto" w:fill="auto"/>
          <w:tcMar>
            <w:top w:w="100" w:type="dxa"/>
            <w:left w:w="100" w:type="dxa"/>
            <w:bottom w:w="100" w:type="dxa"/>
            <w:right w:w="100" w:type="dxa"/>
          </w:tcMar>
        </w:tcPr>
        <w:p w14:paraId="2772F2F9" w14:textId="77777777" w:rsidR="007F7E1D" w:rsidRDefault="0048764A">
          <w:pPr>
            <w:widowControl w:val="0"/>
          </w:pPr>
          <w:r>
            <w:rPr>
              <w:noProof/>
              <w:lang w:val="lt"/>
            </w:rPr>
            <w:drawing>
              <wp:inline distT="114300" distB="114300" distL="114300" distR="114300" wp14:anchorId="4BE85722" wp14:editId="2B63A0D3">
                <wp:extent cx="2058353" cy="522888"/>
                <wp:effectExtent l="0" t="0" r="0" b="0"/>
                <wp:docPr id="1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5077D04D" w14:textId="77777777" w:rsidR="007F7E1D" w:rsidRDefault="003A1536">
    <w:pPr>
      <w:tabs>
        <w:tab w:val="center" w:pos="4819"/>
        <w:tab w:val="right" w:pos="9638"/>
      </w:tabs>
      <w:rPr>
        <w:b/>
        <w:sz w:val="28"/>
        <w:szCs w:val="28"/>
      </w:rPr>
    </w:pPr>
    <w:r>
      <w:rPr>
        <w:noProof/>
        <w:lang w:val="lt"/>
      </w:rPr>
      <w:pict w14:anchorId="281D8097">
        <v:rect id="_x0000_i1026" alt="" style="width:481.9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2559" w14:textId="77777777" w:rsidR="007F7E1D" w:rsidRDefault="007F7E1D">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53A1B"/>
    <w:multiLevelType w:val="multilevel"/>
    <w:tmpl w:val="A99084D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4B0301FC"/>
    <w:multiLevelType w:val="multilevel"/>
    <w:tmpl w:val="8BCEF48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4E670A69"/>
    <w:multiLevelType w:val="multilevel"/>
    <w:tmpl w:val="377010A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29E396C"/>
    <w:multiLevelType w:val="multilevel"/>
    <w:tmpl w:val="4366ED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58D948E4"/>
    <w:multiLevelType w:val="multilevel"/>
    <w:tmpl w:val="30E29F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67777A4A"/>
    <w:multiLevelType w:val="multilevel"/>
    <w:tmpl w:val="714619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7F040326"/>
    <w:multiLevelType w:val="multilevel"/>
    <w:tmpl w:val="E5BA9E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32930882">
    <w:abstractNumId w:val="1"/>
  </w:num>
  <w:num w:numId="2" w16cid:durableId="1829708162">
    <w:abstractNumId w:val="6"/>
  </w:num>
  <w:num w:numId="3" w16cid:durableId="2143645310">
    <w:abstractNumId w:val="5"/>
  </w:num>
  <w:num w:numId="4" w16cid:durableId="344746136">
    <w:abstractNumId w:val="4"/>
  </w:num>
  <w:num w:numId="5" w16cid:durableId="1887795354">
    <w:abstractNumId w:val="2"/>
  </w:num>
  <w:num w:numId="6" w16cid:durableId="1703554007">
    <w:abstractNumId w:val="3"/>
  </w:num>
  <w:num w:numId="7" w16cid:durableId="2119641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E1D"/>
    <w:rsid w:val="00260CDB"/>
    <w:rsid w:val="003A1536"/>
    <w:rsid w:val="0048764A"/>
    <w:rsid w:val="007F7E1D"/>
    <w:rsid w:val="00D910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C41AFF2"/>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2201"/>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7F2201"/>
    <w:pPr>
      <w:ind w:left="720"/>
      <w:contextualSpacing/>
    </w:pPr>
  </w:style>
  <w:style w:type="character" w:styleId="Collegamentoipertestuale">
    <w:name w:val="Hyperlink"/>
    <w:basedOn w:val="Carpredefinitoparagrafo"/>
    <w:uiPriority w:val="99"/>
    <w:unhideWhenUsed/>
    <w:rsid w:val="007F2201"/>
    <w:rPr>
      <w:color w:val="0563C1" w:themeColor="hyperlink"/>
      <w:u w:val="single"/>
    </w:rPr>
  </w:style>
  <w:style w:type="paragraph" w:styleId="NormaleWeb">
    <w:name w:val="Normal (Web)"/>
    <w:basedOn w:val="Normale"/>
    <w:uiPriority w:val="99"/>
    <w:unhideWhenUsed/>
    <w:rsid w:val="007F2201"/>
    <w:pPr>
      <w:spacing w:before="100" w:beforeAutospacing="1" w:after="100" w:afterAutospacing="1"/>
    </w:pPr>
  </w:style>
  <w:style w:type="paragraph" w:customStyle="1" w:styleId="trt0xe">
    <w:name w:val="trt0xe"/>
    <w:basedOn w:val="Normale"/>
    <w:rsid w:val="007F2201"/>
    <w:pPr>
      <w:spacing w:before="100" w:beforeAutospacing="1" w:after="100" w:afterAutospacing="1"/>
    </w:pPr>
  </w:style>
  <w:style w:type="character" w:customStyle="1" w:styleId="UnresolvedMention1">
    <w:name w:val="Unresolved Mention1"/>
    <w:basedOn w:val="Carpredefinitoparagrafo"/>
    <w:uiPriority w:val="99"/>
    <w:semiHidden/>
    <w:unhideWhenUsed/>
    <w:rsid w:val="00592850"/>
    <w:rPr>
      <w:color w:val="605E5C"/>
      <w:shd w:val="clear" w:color="auto" w:fill="E1DFDD"/>
    </w:rPr>
  </w:style>
  <w:style w:type="character" w:styleId="Enfasigrassetto">
    <w:name w:val="Strong"/>
    <w:basedOn w:val="Carpredefinitoparagrafo"/>
    <w:uiPriority w:val="22"/>
    <w:qFormat/>
    <w:rsid w:val="009B388B"/>
    <w:rPr>
      <w:b/>
      <w:bCs/>
    </w:rPr>
  </w:style>
  <w:style w:type="character" w:styleId="Enfasicorsivo">
    <w:name w:val="Emphasis"/>
    <w:basedOn w:val="Carpredefinitoparagrafo"/>
    <w:uiPriority w:val="20"/>
    <w:qFormat/>
    <w:rsid w:val="009B388B"/>
    <w:rPr>
      <w:i/>
      <w:iCs/>
    </w:rPr>
  </w:style>
  <w:style w:type="paragraph" w:customStyle="1" w:styleId="jb">
    <w:name w:val="jb"/>
    <w:basedOn w:val="Normale"/>
    <w:rsid w:val="009B388B"/>
    <w:pPr>
      <w:spacing w:before="100" w:beforeAutospacing="1" w:after="100" w:afterAutospacing="1"/>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CellMar>
        <w:left w:w="115" w:type="dxa"/>
        <w:right w:w="115" w:type="dxa"/>
      </w:tblCellMar>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230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21D"/>
    <w:rPr>
      <w:rFonts w:ascii="Segoe UI" w:hAnsi="Segoe UI" w:cs="Segoe UI"/>
      <w:sz w:val="18"/>
      <w:szCs w:val="18"/>
    </w:rPr>
  </w:style>
  <w:style w:type="table" w:customStyle="1" w:styleId="a0">
    <w:basedOn w:val="Tabellanormale"/>
    <w:tblPr>
      <w:tblStyleRowBandSize w:val="1"/>
      <w:tblStyleColBandSize w:val="1"/>
      <w:tblCellMar>
        <w:left w:w="115" w:type="dxa"/>
        <w:right w:w="115" w:type="dxa"/>
      </w:tblCellMar>
    </w:tblPr>
  </w:style>
  <w:style w:type="table" w:customStyle="1" w:styleId="a1">
    <w:basedOn w:val="Tabellanormale"/>
    <w:tblPr>
      <w:tblStyleRowBandSize w:val="1"/>
      <w:tblStyleColBandSize w:val="1"/>
      <w:tblCellMar>
        <w:left w:w="115" w:type="dxa"/>
        <w:right w:w="115" w:type="dxa"/>
      </w:tblCellMar>
    </w:tblPr>
  </w:style>
  <w:style w:type="character" w:styleId="Testosegnaposto">
    <w:name w:val="Placeholder Text"/>
    <w:basedOn w:val="Carpredefinitoparagrafo"/>
    <w:uiPriority w:val="99"/>
    <w:semiHidden/>
    <w:rsid w:val="00694C32"/>
    <w:rPr>
      <w:color w:val="808080"/>
    </w:rPr>
  </w:style>
  <w:style w:type="table" w:customStyle="1" w:styleId="a2">
    <w:basedOn w:val="Tabellanormale"/>
    <w:tblPr>
      <w:tblStyleRowBandSize w:val="1"/>
      <w:tblStyleColBandSize w:val="1"/>
      <w:tblCellMar>
        <w:top w:w="100" w:type="dxa"/>
        <w:left w:w="100" w:type="dxa"/>
        <w:bottom w:w="100" w:type="dxa"/>
        <w:right w:w="100" w:type="dxa"/>
      </w:tblCellMar>
    </w:tblPr>
  </w:style>
  <w:style w:type="table" w:customStyle="1" w:styleId="a3">
    <w:basedOn w:val="Tabellanormale"/>
    <w:tblPr>
      <w:tblStyleRowBandSize w:val="1"/>
      <w:tblStyleColBandSize w:val="1"/>
      <w:tblCellMar>
        <w:top w:w="100" w:type="dxa"/>
        <w:left w:w="100" w:type="dxa"/>
        <w:bottom w:w="100" w:type="dxa"/>
        <w:right w:w="100" w:type="dxa"/>
      </w:tblCellMar>
    </w:tblPr>
  </w:style>
  <w:style w:type="table" w:customStyle="1" w:styleId="a4">
    <w:basedOn w:val="Tabellanormale"/>
    <w:tblPr>
      <w:tblStyleRowBandSize w:val="1"/>
      <w:tblStyleColBandSize w:val="1"/>
      <w:tblCellMar>
        <w:top w:w="100" w:type="dxa"/>
        <w:left w:w="100" w:type="dxa"/>
        <w:bottom w:w="100" w:type="dxa"/>
        <w:right w:w="100" w:type="dxa"/>
      </w:tblCellMar>
    </w:tblPr>
  </w:style>
  <w:style w:type="table" w:customStyle="1" w:styleId="a5">
    <w:basedOn w:val="Tabellanormale"/>
    <w:tblPr>
      <w:tblStyleRowBandSize w:val="1"/>
      <w:tblStyleColBandSize w:val="1"/>
      <w:tblCellMar>
        <w:top w:w="100" w:type="dxa"/>
        <w:left w:w="100" w:type="dxa"/>
        <w:bottom w:w="100" w:type="dxa"/>
        <w:right w:w="100" w:type="dxa"/>
      </w:tblCellMar>
    </w:tblPr>
  </w:style>
  <w:style w:type="table" w:customStyle="1" w:styleId="a6">
    <w:basedOn w:val="Tabellanormale"/>
    <w:tblPr>
      <w:tblStyleRowBandSize w:val="1"/>
      <w:tblStyleColBandSize w:val="1"/>
      <w:tblCellMar>
        <w:top w:w="100" w:type="dxa"/>
        <w:left w:w="100" w:type="dxa"/>
        <w:bottom w:w="100" w:type="dxa"/>
        <w:right w:w="100" w:type="dxa"/>
      </w:tblCellMar>
    </w:tblPr>
  </w:style>
  <w:style w:type="table" w:customStyle="1" w:styleId="a7">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o.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kL/qYoCimk8sZQ0lKG3vUi9PSA==">AMUW2mUj0PuLouj4a7XSWKdI3ltUI3YIeQXU1q3qD8Ie+0BuDxi7V9UnptKMY/O9r0fHHoyvutNlu0gbGoZuTVYYg6V0aKQbOMU3k6QOcQPnohGb3986j7E=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1233</Words>
  <Characters>7032</Characters>
  <Application>Microsoft Office Word</Application>
  <DocSecurity>0</DocSecurity>
  <Lines>58</Lines>
  <Paragraphs>16</Paragraphs>
  <ScaleCrop>false</ScaleCrop>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 Nemčiūnaitė</dc:creator>
  <dc:description/>
  <cp:lastModifiedBy>Francesco Pisanu</cp:lastModifiedBy>
  <cp:revision>1</cp:revision>
  <dcterms:created xsi:type="dcterms:W3CDTF">2023-01-04T11:09:00Z</dcterms:created>
  <dcterms:modified xsi:type="dcterms:W3CDTF">2023-01-16T17:45:00Z</dcterms:modified>
  <cp:category/>
</cp:coreProperties>
</file>