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rPr>
      </w:pP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b w:val="1"/>
          <w:sz w:val="32"/>
          <w:szCs w:val="32"/>
          <w:rtl w:val="0"/>
        </w:rPr>
        <w:t xml:space="preserve">ŠEŠIOS MĄSTYMO SKRYBĖLĖS</w:t>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rPr>
      </w:pPr>
      <w:r w:rsidDel="00000000" w:rsidR="00000000" w:rsidRPr="00000000">
        <w:rPr>
          <w:b w:val="1"/>
        </w:rPr>
        <w:drawing>
          <wp:inline distB="114300" distT="114300" distL="114300" distR="114300">
            <wp:extent cx="894235" cy="796843"/>
            <wp:effectExtent b="0" l="0" r="0" t="0"/>
            <wp:docPr id="2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894235" cy="796843"/>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spacing w:after="60" w:before="240" w:lineRule="auto"/>
        <w:rPr>
          <w:b w:val="1"/>
        </w:rPr>
      </w:pP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008">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9">
      <w:pPr>
        <w:keepNext w:val="1"/>
        <w:keepLines w:val="1"/>
        <w:rPr>
          <w:rFonts w:ascii="Calibri" w:cs="Calibri" w:eastAsia="Calibri" w:hAnsi="Calibri"/>
          <w:b w:val="1"/>
          <w:sz w:val="22"/>
          <w:szCs w:val="22"/>
        </w:rPr>
      </w:pPr>
      <w:r w:rsidDel="00000000" w:rsidR="00000000" w:rsidRPr="00000000">
        <w:rPr>
          <w:rtl w:val="0"/>
        </w:rPr>
      </w:r>
    </w:p>
    <w:tbl>
      <w:tblPr>
        <w:tblStyle w:val="Table1"/>
        <w:tblW w:w="705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840"/>
        <w:tblGridChange w:id="0">
          <w:tblGrid>
            <w:gridCol w:w="3210"/>
            <w:gridCol w:w="3840"/>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A">
            <w:pPr>
              <w:widowControl w:val="0"/>
              <w:rPr>
                <w:rFonts w:ascii="Calibri" w:cs="Calibri" w:eastAsia="Calibri" w:hAnsi="Calibri"/>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B">
            <w:pPr>
              <w:keepNext w:val="1"/>
              <w:keepLines w:val="1"/>
              <w:rPr>
                <w:rFonts w:ascii="Calibri" w:cs="Calibri" w:eastAsia="Calibri" w:hAnsi="Calibri"/>
                <w:sz w:val="22"/>
                <w:szCs w:val="22"/>
              </w:rPr>
            </w:pPr>
            <w:r w:rsidDel="00000000" w:rsidR="00000000" w:rsidRPr="00000000">
              <w:rPr>
                <w:sz w:val="22"/>
                <w:szCs w:val="22"/>
                <w:rtl w:val="0"/>
              </w:rPr>
              <w:t xml:space="preserve">DĖMESYS SPRENDIMAMS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C">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D">
            <w:pPr>
              <w:keepNext w:val="1"/>
              <w:keepLines w:val="1"/>
              <w:rPr>
                <w:rFonts w:ascii="Calibri" w:cs="Calibri" w:eastAsia="Calibri" w:hAnsi="Calibri"/>
                <w:sz w:val="22"/>
                <w:szCs w:val="22"/>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E">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F">
            <w:pPr>
              <w:keepNext w:val="1"/>
              <w:keepLines w:val="1"/>
              <w:rPr>
                <w:rFonts w:ascii="Calibri" w:cs="Calibri" w:eastAsia="Calibri" w:hAnsi="Calibri"/>
                <w:sz w:val="22"/>
                <w:szCs w:val="22"/>
              </w:rPr>
            </w:pPr>
            <w:r w:rsidDel="00000000" w:rsidR="00000000" w:rsidRPr="00000000">
              <w:rPr>
                <w:sz w:val="22"/>
                <w:szCs w:val="22"/>
                <w:rtl w:val="0"/>
              </w:rPr>
              <w:t xml:space="preserve">Vidutinis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0">
            <w:pPr>
              <w:widowControl w:val="0"/>
              <w:rPr>
                <w:rFonts w:ascii="Calibri" w:cs="Calibri" w:eastAsia="Calibri" w:hAnsi="Calibri"/>
                <w:b w:val="1"/>
                <w:sz w:val="22"/>
                <w:szCs w:val="22"/>
              </w:rPr>
            </w:pPr>
            <w:r w:rsidDel="00000000" w:rsidR="00000000" w:rsidRPr="00000000">
              <w:rPr>
                <w:sz w:val="22"/>
                <w:szCs w:val="22"/>
                <w:rtl w:val="0"/>
              </w:rPr>
              <w:t xml:space="preserve">Parametras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keepNext w:val="1"/>
              <w:keepLines w:val="1"/>
              <w:rPr>
                <w:rFonts w:ascii="Calibri" w:cs="Calibri" w:eastAsia="Calibri" w:hAnsi="Calibri"/>
                <w:sz w:val="22"/>
                <w:szCs w:val="22"/>
              </w:rPr>
            </w:pPr>
            <w:r w:rsidDel="00000000" w:rsidR="00000000" w:rsidRPr="00000000">
              <w:rPr>
                <w:sz w:val="22"/>
                <w:szCs w:val="22"/>
                <w:rtl w:val="0"/>
              </w:rPr>
              <w:t xml:space="preserve">Grupė</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2">
            <w:pPr>
              <w:widowControl w:val="0"/>
              <w:rPr>
                <w:rFonts w:ascii="Calibri" w:cs="Calibri" w:eastAsia="Calibri" w:hAnsi="Calibri"/>
                <w:b w:val="1"/>
                <w:sz w:val="22"/>
                <w:szCs w:val="22"/>
              </w:rPr>
            </w:pPr>
            <w:r w:rsidDel="00000000" w:rsidR="00000000" w:rsidRPr="00000000">
              <w:rPr>
                <w:sz w:val="22"/>
                <w:szCs w:val="22"/>
                <w:rtl w:val="0"/>
              </w:rPr>
              <w:t xml:space="preserve">Minimalus 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keepNext w:val="1"/>
              <w:keepLines w:val="1"/>
              <w:rPr>
                <w:rFonts w:ascii="Calibri" w:cs="Calibri" w:eastAsia="Calibri" w:hAnsi="Calibri"/>
                <w:sz w:val="22"/>
                <w:szCs w:val="22"/>
              </w:rPr>
            </w:pPr>
            <w:r w:rsidDel="00000000" w:rsidR="00000000" w:rsidRPr="00000000">
              <w:rPr>
                <w:sz w:val="22"/>
                <w:szCs w:val="22"/>
                <w:rtl w:val="0"/>
              </w:rPr>
              <w:t xml:space="preserve">6</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4">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5">
            <w:pPr>
              <w:widowControl w:val="0"/>
              <w:rPr>
                <w:rFonts w:ascii="Calibri" w:cs="Calibri" w:eastAsia="Calibri" w:hAnsi="Calibri"/>
                <w:sz w:val="22"/>
                <w:szCs w:val="22"/>
              </w:rPr>
            </w:pPr>
            <w:r w:rsidDel="00000000" w:rsidR="00000000" w:rsidRPr="00000000">
              <w:rPr>
                <w:sz w:val="22"/>
                <w:szCs w:val="22"/>
                <w:rtl w:val="0"/>
              </w:rPr>
              <w:t xml:space="preserve">20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9">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1A">
      <w:pPr>
        <w:keepNext w:val="1"/>
        <w:keepLines w:val="1"/>
        <w:rPr>
          <w:b w:val="1"/>
        </w:rPr>
      </w:pPr>
      <w:r w:rsidDel="00000000" w:rsidR="00000000" w:rsidRPr="00000000">
        <w:rPr>
          <w:rtl w:val="0"/>
        </w:rPr>
      </w:r>
    </w:p>
    <w:p w:rsidR="00000000" w:rsidDel="00000000" w:rsidP="00000000" w:rsidRDefault="00000000" w:rsidRPr="00000000" w14:paraId="0000001B">
      <w:pPr>
        <w:keepNext w:val="1"/>
        <w:keepLines w:val="1"/>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01C">
      <w:pPr>
        <w:keepNext w:val="1"/>
        <w:keepLines w:val="1"/>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01D">
      <w:pPr>
        <w:keepNext w:val="1"/>
        <w:keepLines w:val="1"/>
        <w:pBdr>
          <w:top w:space="0" w:sz="0" w:val="nil"/>
          <w:left w:space="0" w:sz="0" w:val="nil"/>
          <w:bottom w:space="0" w:sz="0" w:val="nil"/>
          <w:right w:space="0" w:sz="0" w:val="nil"/>
          <w:between w:space="0" w:sz="0" w:val="nil"/>
        </w:pBdr>
        <w:rPr>
          <w:b w:val="1"/>
        </w:rPr>
      </w:pPr>
      <w:r w:rsidDel="00000000" w:rsidR="00000000" w:rsidRPr="00000000">
        <w:br w:type="page"/>
      </w:r>
      <w:r w:rsidDel="00000000" w:rsidR="00000000" w:rsidRPr="00000000">
        <w:rPr>
          <w:rtl w:val="0"/>
        </w:rPr>
      </w:r>
    </w:p>
    <w:p w:rsidR="00000000" w:rsidDel="00000000" w:rsidP="00000000" w:rsidRDefault="00000000" w:rsidRPr="00000000" w14:paraId="0000001E">
      <w:pPr>
        <w:keepNext w:val="1"/>
        <w:keepLines w:val="1"/>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01F">
      <w:pPr>
        <w:keepNext w:val="1"/>
        <w:keepLines w:val="1"/>
        <w:numPr>
          <w:ilvl w:val="0"/>
          <w:numId w:val="4"/>
        </w:numPr>
        <w:pBdr>
          <w:top w:space="0" w:sz="0" w:val="nil"/>
          <w:left w:space="0" w:sz="0" w:val="nil"/>
          <w:bottom w:space="0" w:sz="0" w:val="nil"/>
          <w:right w:space="0" w:sz="0" w:val="nil"/>
          <w:between w:space="0" w:sz="0" w:val="nil"/>
        </w:pBdr>
        <w:spacing w:line="360" w:lineRule="auto"/>
        <w:ind w:left="720" w:hanging="360"/>
        <w:jc w:val="both"/>
        <w:rPr>
          <w:b w:val="1"/>
          <w:color w:val="000000"/>
        </w:rPr>
      </w:pPr>
      <w:r w:rsidDel="00000000" w:rsidR="00000000" w:rsidRPr="00000000">
        <w:rPr>
          <w:b w:val="1"/>
          <w:color w:val="000000"/>
          <w:rtl w:val="0"/>
        </w:rPr>
        <w:t xml:space="preserve">Apibūdinimas</w:t>
      </w:r>
    </w:p>
    <w:p w:rsidR="00000000" w:rsidDel="00000000" w:rsidP="00000000" w:rsidRDefault="00000000" w:rsidRPr="00000000" w14:paraId="00000020">
      <w:pPr>
        <w:spacing w:line="360" w:lineRule="auto"/>
        <w:jc w:val="both"/>
        <w:rPr>
          <w:highlight w:val="white"/>
        </w:rPr>
      </w:pPr>
      <w:r w:rsidDel="00000000" w:rsidR="00000000" w:rsidRPr="00000000">
        <w:rPr>
          <w:highlight w:val="white"/>
          <w:rtl w:val="0"/>
        </w:rPr>
        <w:t xml:space="preserve">Ši spalvinga strategija atskleidžia studentams šešis skirtingus mąstymo stilius ir padeda jiems pažvelgti į problemą iš šešių skirtingų perspektyvų. Tai paprasta psichinė metafora. Kiekviena iš šešių mąstančių skrybėlių turi skirtingą spalvą, o kiekviena spalva yra unikalus būdas pažvelgti į problemą. Kepurės yra lengvai užsidedamos ir nuimamos. Jei nėra, galima naudoti kitus to paties spalvų diapazono objektus: balionus, lazdeles, popieriaus lapus. Kiekviena skrybėlė yra skirtingos spalvos , kuri signalizuoja apie mąstymo būdą. Grupės aplinkoje kiekvienas narys mąsto naudodamas tą pačią mąstymo kepurę, tuo pačiu metu tą patį minties iššūkį. </w:t>
      </w:r>
    </w:p>
    <w:p w:rsidR="00000000" w:rsidDel="00000000" w:rsidP="00000000" w:rsidRDefault="00000000" w:rsidRPr="00000000" w14:paraId="00000021">
      <w:pPr>
        <w:spacing w:line="360" w:lineRule="auto"/>
        <w:jc w:val="both"/>
        <w:rPr>
          <w:b w:val="1"/>
          <w:u w:val="single"/>
        </w:rPr>
      </w:pPr>
      <w:r w:rsidDel="00000000" w:rsidR="00000000" w:rsidRPr="00000000">
        <w:rPr>
          <w:rtl w:val="0"/>
        </w:rPr>
      </w:r>
    </w:p>
    <w:p w:rsidR="00000000" w:rsidDel="00000000" w:rsidP="00000000" w:rsidRDefault="00000000" w:rsidRPr="00000000" w14:paraId="00000022">
      <w:pPr>
        <w:numPr>
          <w:ilvl w:val="0"/>
          <w:numId w:val="4"/>
        </w:numPr>
        <w:spacing w:line="360" w:lineRule="auto"/>
        <w:ind w:left="720" w:hanging="360"/>
        <w:jc w:val="both"/>
        <w:rPr>
          <w:b w:val="1"/>
        </w:rPr>
      </w:pPr>
      <w:r w:rsidDel="00000000" w:rsidR="00000000" w:rsidRPr="00000000">
        <w:rPr>
          <w:b w:val="1"/>
          <w:rtl w:val="0"/>
        </w:rPr>
        <w:t xml:space="preserve">Tikslas </w:t>
      </w:r>
      <w:r w:rsidDel="00000000" w:rsidR="00000000" w:rsidRPr="00000000">
        <w:rPr>
          <w:b w:val="1"/>
          <w:color w:val="000000"/>
          <w:rtl w:val="0"/>
        </w:rPr>
        <w:t xml:space="preserve">/ nauda </w:t>
      </w:r>
      <w:r w:rsidDel="00000000" w:rsidR="00000000" w:rsidRPr="00000000">
        <w:rPr>
          <w:rtl w:val="0"/>
        </w:rPr>
      </w:r>
    </w:p>
    <w:p w:rsidR="00000000" w:rsidDel="00000000" w:rsidP="00000000" w:rsidRDefault="00000000" w:rsidRPr="00000000" w14:paraId="00000023">
      <w:pPr>
        <w:spacing w:line="360" w:lineRule="auto"/>
        <w:rPr/>
      </w:pPr>
      <w:r w:rsidDel="00000000" w:rsidR="00000000" w:rsidRPr="00000000">
        <w:rPr>
          <w:rtl w:val="0"/>
        </w:rPr>
        <w:t xml:space="preserve">Mąstymo skrybėlės gali būti naudojamos įvairiais lygiais ir daugeliui skirtingų situacijų. Norint priimti gerus sprendimus kaip grupei, reikia diskusijos, kurioje būtų svarstomos skirtingos perspektyvos ir galimybės:</w:t>
      </w:r>
    </w:p>
    <w:p w:rsidR="00000000" w:rsidDel="00000000" w:rsidP="00000000" w:rsidRDefault="00000000" w:rsidRPr="00000000" w14:paraId="00000024">
      <w:pPr>
        <w:numPr>
          <w:ilvl w:val="0"/>
          <w:numId w:val="10"/>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rtl w:val="0"/>
        </w:rPr>
        <w:t xml:space="preserve"> Grupinių projektų protų šturmas;</w:t>
      </w:r>
    </w:p>
    <w:p w:rsidR="00000000" w:rsidDel="00000000" w:rsidP="00000000" w:rsidRDefault="00000000" w:rsidRPr="00000000" w14:paraId="00000025">
      <w:pPr>
        <w:numPr>
          <w:ilvl w:val="0"/>
          <w:numId w:val="10"/>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Didelių grupių sprendimai;</w:t>
      </w:r>
      <w:r w:rsidDel="00000000" w:rsidR="00000000" w:rsidRPr="00000000">
        <w:rPr>
          <w:rtl w:val="0"/>
        </w:rPr>
      </w:r>
    </w:p>
    <w:p w:rsidR="00000000" w:rsidDel="00000000" w:rsidP="00000000" w:rsidRDefault="00000000" w:rsidRPr="00000000" w14:paraId="00000026">
      <w:pPr>
        <w:numPr>
          <w:ilvl w:val="0"/>
          <w:numId w:val="10"/>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Pasirengimas diskusijoms;</w:t>
      </w:r>
      <w:r w:rsidDel="00000000" w:rsidR="00000000" w:rsidRPr="00000000">
        <w:rPr>
          <w:rtl w:val="0"/>
        </w:rPr>
      </w:r>
    </w:p>
    <w:p w:rsidR="00000000" w:rsidDel="00000000" w:rsidP="00000000" w:rsidRDefault="00000000" w:rsidRPr="00000000" w14:paraId="00000027">
      <w:pPr>
        <w:numPr>
          <w:ilvl w:val="0"/>
          <w:numId w:val="10"/>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Prieštaringi klausimai;</w:t>
      </w:r>
      <w:r w:rsidDel="00000000" w:rsidR="00000000" w:rsidRPr="00000000">
        <w:rPr>
          <w:rtl w:val="0"/>
        </w:rPr>
      </w:r>
    </w:p>
    <w:p w:rsidR="00000000" w:rsidDel="00000000" w:rsidP="00000000" w:rsidRDefault="00000000" w:rsidRPr="00000000" w14:paraId="00000028">
      <w:pPr>
        <w:numPr>
          <w:ilvl w:val="0"/>
          <w:numId w:val="10"/>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Skatinti dabartinių įvykių perspektyvas;</w:t>
      </w:r>
      <w:r w:rsidDel="00000000" w:rsidR="00000000" w:rsidRPr="00000000">
        <w:rPr>
          <w:rtl w:val="0"/>
        </w:rPr>
      </w:r>
    </w:p>
    <w:p w:rsidR="00000000" w:rsidDel="00000000" w:rsidP="00000000" w:rsidRDefault="00000000" w:rsidRPr="00000000" w14:paraId="00000029">
      <w:pPr>
        <w:numPr>
          <w:ilvl w:val="0"/>
          <w:numId w:val="10"/>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Ugdyti kritinį mąstymą;</w:t>
      </w:r>
      <w:r w:rsidDel="00000000" w:rsidR="00000000" w:rsidRPr="00000000">
        <w:rPr>
          <w:rtl w:val="0"/>
        </w:rPr>
      </w:r>
    </w:p>
    <w:p w:rsidR="00000000" w:rsidDel="00000000" w:rsidP="00000000" w:rsidRDefault="00000000" w:rsidRPr="00000000" w14:paraId="0000002A">
      <w:pPr>
        <w:numPr>
          <w:ilvl w:val="0"/>
          <w:numId w:val="10"/>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Ugdyti inovatyvų mąstymą;</w:t>
      </w:r>
      <w:r w:rsidDel="00000000" w:rsidR="00000000" w:rsidRPr="00000000">
        <w:rPr>
          <w:rtl w:val="0"/>
        </w:rPr>
      </w:r>
    </w:p>
    <w:p w:rsidR="00000000" w:rsidDel="00000000" w:rsidP="00000000" w:rsidRDefault="00000000" w:rsidRPr="00000000" w14:paraId="0000002B">
      <w:pPr>
        <w:numPr>
          <w:ilvl w:val="0"/>
          <w:numId w:val="10"/>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Pasirengimas diskusijoms;</w:t>
      </w:r>
      <w:r w:rsidDel="00000000" w:rsidR="00000000" w:rsidRPr="00000000">
        <w:rPr>
          <w:rtl w:val="0"/>
        </w:rPr>
      </w:r>
    </w:p>
    <w:p w:rsidR="00000000" w:rsidDel="00000000" w:rsidP="00000000" w:rsidRDefault="00000000" w:rsidRPr="00000000" w14:paraId="0000002C">
      <w:pPr>
        <w:numPr>
          <w:ilvl w:val="0"/>
          <w:numId w:val="10"/>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Struktūrizuoti ir palengvinti diskusijas;</w:t>
      </w:r>
      <w:r w:rsidDel="00000000" w:rsidR="00000000" w:rsidRPr="00000000">
        <w:rPr>
          <w:rtl w:val="0"/>
        </w:rPr>
      </w:r>
    </w:p>
    <w:p w:rsidR="00000000" w:rsidDel="00000000" w:rsidP="00000000" w:rsidRDefault="00000000" w:rsidRPr="00000000" w14:paraId="0000002D">
      <w:pPr>
        <w:numPr>
          <w:ilvl w:val="0"/>
          <w:numId w:val="10"/>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Problemųsprendimo situacijos.</w:t>
      </w:r>
      <w:r w:rsidDel="00000000" w:rsidR="00000000" w:rsidRPr="00000000">
        <w:rPr>
          <w:rtl w:val="0"/>
        </w:rPr>
      </w:r>
    </w:p>
    <w:p w:rsidR="00000000" w:rsidDel="00000000" w:rsidP="00000000" w:rsidRDefault="00000000" w:rsidRPr="00000000" w14:paraId="0000002E">
      <w:pPr>
        <w:spacing w:line="360" w:lineRule="auto"/>
        <w:jc w:val="both"/>
        <w:rPr>
          <w:highlight w:val="white"/>
        </w:rPr>
      </w:pPr>
      <w:r w:rsidDel="00000000" w:rsidR="00000000" w:rsidRPr="00000000">
        <w:rPr>
          <w:rtl w:val="0"/>
        </w:rPr>
      </w:r>
    </w:p>
    <w:p w:rsidR="00000000" w:rsidDel="00000000" w:rsidP="00000000" w:rsidRDefault="00000000" w:rsidRPr="00000000" w14:paraId="0000002F">
      <w:pPr>
        <w:numPr>
          <w:ilvl w:val="0"/>
          <w:numId w:val="4"/>
        </w:numPr>
        <w:spacing w:line="360" w:lineRule="auto"/>
        <w:ind w:left="720" w:hanging="360"/>
        <w:jc w:val="both"/>
        <w:rPr>
          <w:b w:val="1"/>
        </w:rPr>
      </w:pPr>
      <w:r w:rsidDel="00000000" w:rsidR="00000000" w:rsidRPr="00000000">
        <w:rPr>
          <w:b w:val="1"/>
          <w:rtl w:val="0"/>
        </w:rPr>
        <w:t xml:space="preserve">Susijusios ĮGŪDŽIŲ GRUPĖS </w:t>
      </w:r>
    </w:p>
    <w:p w:rsidR="00000000" w:rsidDel="00000000" w:rsidP="00000000" w:rsidRDefault="00000000" w:rsidRPr="00000000" w14:paraId="00000030">
      <w:pPr>
        <w:spacing w:line="360" w:lineRule="auto"/>
        <w:ind w:left="426" w:firstLine="0"/>
        <w:jc w:val="both"/>
        <w:rPr/>
      </w:pPr>
      <w:r w:rsidDel="00000000" w:rsidR="00000000" w:rsidRPr="00000000">
        <w:rPr>
          <w:rtl w:val="0"/>
        </w:rPr>
        <w:t xml:space="preserve">     KLASTERIS: sutelkite dėmesį į sprendimą </w:t>
      </w:r>
    </w:p>
    <w:p w:rsidR="00000000" w:rsidDel="00000000" w:rsidP="00000000" w:rsidRDefault="00000000" w:rsidRPr="00000000" w14:paraId="00000031">
      <w:pPr>
        <w:spacing w:line="360" w:lineRule="auto"/>
        <w:jc w:val="both"/>
        <w:rPr>
          <w:b w:val="1"/>
          <w:i w:val="1"/>
        </w:rPr>
      </w:pPr>
      <w:r w:rsidDel="00000000" w:rsidR="00000000" w:rsidRPr="00000000">
        <w:rPr>
          <w:b w:val="1"/>
          <w:i w:val="1"/>
          <w:rtl w:val="0"/>
        </w:rPr>
        <w:t xml:space="preserve">Nes </w:t>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120" w:before="120" w:line="360" w:lineRule="auto"/>
        <w:jc w:val="both"/>
        <w:rPr/>
      </w:pPr>
      <w:r w:rsidDel="00000000" w:rsidR="00000000" w:rsidRPr="00000000">
        <w:rPr>
          <w:rtl w:val="0"/>
        </w:rPr>
        <w:t xml:space="preserve">Šis pratimas yra labai naudingas norint suprasti galios dinamiką, sutelkiant dėmesį į idėją, kad sprendimų, skirtų pagerinti klasės klimatą, kūrimas yra konstruktyvus procesas, aktyviai įtraukiantis kiekvieną veikėją. Situacijų simu lacija taip pat padeda suprasti kiekvieno aktoriaus galios vaidmenį ir galios disbalansą dėl</w:t>
      </w:r>
      <w:r w:rsidDel="00000000" w:rsidR="00000000" w:rsidRPr="00000000">
        <w:rPr>
          <w:highlight w:val="white"/>
          <w:rtl w:val="0"/>
        </w:rPr>
        <w:t xml:space="preserve"> skirtingų vaidmenų. Žinodami savo galios vaidmenį, mokytojai gali padėti jį panaudoti teigiamai, tuo pačiu palengvindami judėjimą klasėje. </w:t>
      </w:r>
      <w:r w:rsidDel="00000000" w:rsidR="00000000" w:rsidRPr="00000000">
        <w:rPr>
          <w:rtl w:val="0"/>
        </w:rPr>
        <w:t xml:space="preserve"> Diskusijoje galima sutelkti dėmesį į tai, kaip stiprios emocijos išreiškiamos iš kitos perspektyvos.</w:t>
      </w:r>
    </w:p>
    <w:p w:rsidR="00000000" w:rsidDel="00000000" w:rsidP="00000000" w:rsidRDefault="00000000" w:rsidRPr="00000000" w14:paraId="00000033">
      <w:pPr>
        <w:keepNext w:val="1"/>
        <w:keepLines w:val="1"/>
        <w:pBdr>
          <w:top w:space="0" w:sz="0" w:val="nil"/>
          <w:left w:space="0" w:sz="0" w:val="nil"/>
          <w:bottom w:space="0" w:sz="0" w:val="nil"/>
          <w:right w:space="0" w:sz="0" w:val="nil"/>
          <w:between w:space="0" w:sz="0" w:val="nil"/>
        </w:pBdr>
        <w:spacing w:line="360" w:lineRule="auto"/>
        <w:jc w:val="both"/>
        <w:rPr>
          <w:b w:val="1"/>
        </w:rPr>
      </w:pPr>
      <w:r w:rsidDel="00000000" w:rsidR="00000000" w:rsidRPr="00000000">
        <w:rPr>
          <w:rtl w:val="0"/>
        </w:rPr>
      </w:r>
    </w:p>
    <w:p w:rsidR="00000000" w:rsidDel="00000000" w:rsidP="00000000" w:rsidRDefault="00000000" w:rsidRPr="00000000" w14:paraId="00000034">
      <w:pPr>
        <w:keepNext w:val="1"/>
        <w:keepLines w:val="1"/>
        <w:numPr>
          <w:ilvl w:val="0"/>
          <w:numId w:val="4"/>
        </w:numPr>
        <w:pBdr>
          <w:top w:space="0" w:sz="0" w:val="nil"/>
          <w:left w:space="0" w:sz="0" w:val="nil"/>
          <w:bottom w:space="0" w:sz="0" w:val="nil"/>
          <w:right w:space="0" w:sz="0" w:val="nil"/>
          <w:between w:space="0" w:sz="0" w:val="nil"/>
        </w:pBdr>
        <w:spacing w:line="360" w:lineRule="auto"/>
        <w:ind w:left="720" w:hanging="360"/>
        <w:jc w:val="both"/>
        <w:rPr>
          <w:b w:val="1"/>
          <w:color w:val="000000"/>
        </w:rPr>
      </w:pPr>
      <w:r w:rsidDel="00000000" w:rsidR="00000000" w:rsidRPr="00000000">
        <w:rPr>
          <w:b w:val="1"/>
          <w:color w:val="000000"/>
          <w:rtl w:val="0"/>
        </w:rPr>
        <w:t xml:space="preserve">Kaip atlikti pratimą</w:t>
      </w:r>
    </w:p>
    <w:p w:rsidR="00000000" w:rsidDel="00000000" w:rsidP="00000000" w:rsidRDefault="00000000" w:rsidRPr="00000000" w14:paraId="00000035">
      <w:pPr>
        <w:spacing w:line="360" w:lineRule="auto"/>
        <w:jc w:val="both"/>
        <w:rPr/>
      </w:pPr>
      <w:r w:rsidDel="00000000" w:rsidR="00000000" w:rsidRPr="00000000">
        <w:rPr>
          <w:rtl w:val="0"/>
        </w:rPr>
        <w:t xml:space="preserve">Pradėkite sesiją paaiškindami, kad šešių skrybėlių technika skirta paskatinti visus pažvelgti į problemą iš įvairių skirtingų perspektyvų. </w:t>
      </w:r>
    </w:p>
    <w:p w:rsidR="00000000" w:rsidDel="00000000" w:rsidP="00000000" w:rsidRDefault="00000000" w:rsidRPr="00000000" w14:paraId="00000036">
      <w:pPr>
        <w:spacing w:line="360" w:lineRule="auto"/>
        <w:jc w:val="both"/>
        <w:rPr/>
      </w:pPr>
      <w:r w:rsidDel="00000000" w:rsidR="00000000" w:rsidRPr="00000000">
        <w:rPr>
          <w:rtl w:val="0"/>
        </w:rPr>
      </w:r>
    </w:p>
    <w:p w:rsidR="00000000" w:rsidDel="00000000" w:rsidP="00000000" w:rsidRDefault="00000000" w:rsidRPr="00000000" w14:paraId="00000037">
      <w:pPr>
        <w:spacing w:line="360" w:lineRule="auto"/>
        <w:jc w:val="both"/>
        <w:rPr/>
      </w:pPr>
      <w:r w:rsidDel="00000000" w:rsidR="00000000" w:rsidRPr="00000000">
        <w:rPr>
          <w:b w:val="1"/>
          <w:rtl w:val="0"/>
        </w:rPr>
        <w:t xml:space="preserve">Žingsnis 1. Pateikite problemą grupei. </w:t>
      </w:r>
      <w:r w:rsidDel="00000000" w:rsidR="00000000" w:rsidRPr="00000000">
        <w:rPr>
          <w:rtl w:val="0"/>
        </w:rPr>
        <w:t xml:space="preserve"> Pasakykite jiems, kad jie apie tai pagalvos iš įvairių perspektyvų. Bus 6 mąstytojų tipai – tie, kurie yra tuose vaidmenyse, į problemą žiūrės tik iš tos konkrečiosperspektyvos. Vedėjas iš pradžių turėtų paaiškinti dalyviams, kad jie matys problemą šešiais skirtingais būdais. </w:t>
      </w:r>
    </w:p>
    <w:p w:rsidR="00000000" w:rsidDel="00000000" w:rsidP="00000000" w:rsidRDefault="00000000" w:rsidRPr="00000000" w14:paraId="00000038">
      <w:pPr>
        <w:spacing w:line="360" w:lineRule="auto"/>
        <w:jc w:val="both"/>
        <w:rPr/>
      </w:pPr>
      <w:r w:rsidDel="00000000" w:rsidR="00000000" w:rsidRPr="00000000">
        <w:rPr>
          <w:i w:val="1"/>
          <w:rtl w:val="0"/>
        </w:rPr>
        <w:t xml:space="preserve">Balta skrybėlė. </w:t>
      </w:r>
      <w:r w:rsidDel="00000000" w:rsidR="00000000" w:rsidRPr="00000000">
        <w:rPr>
          <w:rtl w:val="0"/>
        </w:rPr>
        <w:t xml:space="preserve"> Aptarkite faktus ir kitą objektyvią informaciją apie problemą.  "Manau, kad mums reikia kažkokios baltos kepurės, galvojančios apie šį dalyką..." tai reiškia "Atsisakykime argumentų ir pasiūlymų ir pažvelkime į duomenų bazę".</w:t>
      </w:r>
    </w:p>
    <w:p w:rsidR="00000000" w:rsidDel="00000000" w:rsidP="00000000" w:rsidRDefault="00000000" w:rsidRPr="00000000" w14:paraId="00000039">
      <w:pPr>
        <w:spacing w:line="360" w:lineRule="auto"/>
        <w:jc w:val="both"/>
        <w:rPr/>
      </w:pPr>
      <w:r w:rsidDel="00000000" w:rsidR="00000000" w:rsidRPr="00000000">
        <w:rPr>
          <w:i w:val="1"/>
          <w:rtl w:val="0"/>
        </w:rPr>
        <w:t xml:space="preserve">Raudona skrybėlė. </w:t>
      </w:r>
      <w:r w:rsidDel="00000000" w:rsidR="00000000" w:rsidRPr="00000000">
        <w:rPr>
          <w:rtl w:val="0"/>
        </w:rPr>
        <w:t xml:space="preserve"> Pasidalykite jausmais ir emocijomis apie problemą. "Dėvėdamas savo raudoną skrybėlę, jaučiu, kad tai yra baisi proposta".</w:t>
      </w:r>
    </w:p>
    <w:p w:rsidR="00000000" w:rsidDel="00000000" w:rsidP="00000000" w:rsidRDefault="00000000" w:rsidRPr="00000000" w14:paraId="0000003A">
      <w:pPr>
        <w:spacing w:line="360" w:lineRule="auto"/>
        <w:jc w:val="both"/>
        <w:rPr/>
      </w:pPr>
      <w:r w:rsidDel="00000000" w:rsidR="00000000" w:rsidRPr="00000000">
        <w:rPr>
          <w:i w:val="1"/>
          <w:rtl w:val="0"/>
        </w:rPr>
        <w:t xml:space="preserve">Juoda skrybėlė. </w:t>
      </w:r>
      <w:r w:rsidDel="00000000" w:rsidR="00000000" w:rsidRPr="00000000">
        <w:rPr>
          <w:rtl w:val="0"/>
        </w:rPr>
        <w:t xml:space="preserve"> Pateikite neigiamus arba blogiausius scenarijus, susijusius su situacija. Velnio advokatas arba todėl, kad kažkas gali neveikti.</w:t>
      </w:r>
    </w:p>
    <w:p w:rsidR="00000000" w:rsidDel="00000000" w:rsidP="00000000" w:rsidRDefault="00000000" w:rsidRPr="00000000" w14:paraId="0000003B">
      <w:pPr>
        <w:spacing w:line="360" w:lineRule="auto"/>
        <w:jc w:val="both"/>
        <w:rPr/>
      </w:pPr>
      <w:r w:rsidDel="00000000" w:rsidR="00000000" w:rsidRPr="00000000">
        <w:rPr>
          <w:i w:val="1"/>
          <w:rtl w:val="0"/>
        </w:rPr>
        <w:t xml:space="preserve">Geltona skrybėlė. </w:t>
      </w:r>
      <w:r w:rsidDel="00000000" w:rsidR="00000000" w:rsidRPr="00000000">
        <w:rPr>
          <w:rtl w:val="0"/>
        </w:rPr>
        <w:t xml:space="preserve"> Apsvarstykite teigiamus ar naudingus situacijos aspektus. Nes kažkas veiks ir todėl, kad tai duos naudos.</w:t>
      </w:r>
    </w:p>
    <w:p w:rsidR="00000000" w:rsidDel="00000000" w:rsidP="00000000" w:rsidRDefault="00000000" w:rsidRPr="00000000" w14:paraId="0000003C">
      <w:pPr>
        <w:spacing w:line="360" w:lineRule="auto"/>
        <w:jc w:val="both"/>
        <w:rPr/>
      </w:pPr>
      <w:r w:rsidDel="00000000" w:rsidR="00000000" w:rsidRPr="00000000">
        <w:rPr>
          <w:i w:val="1"/>
          <w:rtl w:val="0"/>
        </w:rPr>
        <w:t xml:space="preserve">Žalia skrybėlė. </w:t>
      </w:r>
      <w:r w:rsidDel="00000000" w:rsidR="00000000" w:rsidRPr="00000000">
        <w:rPr>
          <w:rtl w:val="0"/>
        </w:rPr>
        <w:t xml:space="preserve"> Apsvarstykite kūrybines idėjas, kylančias iš naujo požiūrio į problemą.  </w:t>
      </w:r>
      <w:r w:rsidDel="00000000" w:rsidR="00000000" w:rsidRPr="00000000">
        <w:rPr>
          <w:highlight w:val="white"/>
          <w:rtl w:val="0"/>
        </w:rPr>
        <w:t xml:space="preserve">Tai kūrybiškumo, alternatyvų, pasiūlymų, to, kas įdomu, provokacijų ir pokyčių skrybėlė .</w:t>
      </w:r>
      <w:r w:rsidDel="00000000" w:rsidR="00000000" w:rsidRPr="00000000">
        <w:rPr>
          <w:rtl w:val="0"/>
        </w:rPr>
      </w:r>
    </w:p>
    <w:p w:rsidR="00000000" w:rsidDel="00000000" w:rsidP="00000000" w:rsidRDefault="00000000" w:rsidRPr="00000000" w14:paraId="0000003D">
      <w:pPr>
        <w:spacing w:line="360" w:lineRule="auto"/>
        <w:jc w:val="both"/>
        <w:rPr/>
      </w:pPr>
      <w:r w:rsidDel="00000000" w:rsidR="00000000" w:rsidRPr="00000000">
        <w:rPr>
          <w:i w:val="1"/>
          <w:rtl w:val="0"/>
        </w:rPr>
        <w:t xml:space="preserve">Mėlyna skrybėlė. </w:t>
      </w:r>
      <w:r w:rsidDel="00000000" w:rsidR="00000000" w:rsidRPr="00000000">
        <w:rPr>
          <w:rtl w:val="0"/>
        </w:rPr>
        <w:t xml:space="preserve"> Apibendrinkite viską, ko išmokote. " Dėvėdami mėlyną skrybėlę, manau, kad turėtume padaryti šiek tiek žalesnę skrybėlę, galvodami apie šį tašką."</w:t>
      </w:r>
    </w:p>
    <w:p w:rsidR="00000000" w:rsidDel="00000000" w:rsidP="00000000" w:rsidRDefault="00000000" w:rsidRPr="00000000" w14:paraId="0000003E">
      <w:pPr>
        <w:spacing w:line="360" w:lineRule="auto"/>
        <w:jc w:val="both"/>
        <w:rPr/>
      </w:pPr>
      <w:r w:rsidDel="00000000" w:rsidR="00000000" w:rsidRPr="00000000">
        <w:rPr/>
        <w:drawing>
          <wp:inline distB="0" distT="0" distL="0" distR="0">
            <wp:extent cx="5275018" cy="4321613"/>
            <wp:effectExtent b="0" l="0" r="0" t="0"/>
            <wp:docPr descr="Vaizdas, kuriame yra diagrama&#10;&#10;Automatiškai sugeneruotas aprašas" id="25" name="image9.png"/>
            <a:graphic>
              <a:graphicData uri="http://schemas.openxmlformats.org/drawingml/2006/picture">
                <pic:pic>
                  <pic:nvPicPr>
                    <pic:cNvPr descr="Vaizdas, kuriame yra diagrama&#10;&#10;Automatiškai sugeneruotas aprašas" id="0" name="image9.png"/>
                    <pic:cNvPicPr preferRelativeResize="0"/>
                  </pic:nvPicPr>
                  <pic:blipFill>
                    <a:blip r:embed="rId8"/>
                    <a:srcRect b="0" l="0" r="0" t="0"/>
                    <a:stretch>
                      <a:fillRect/>
                    </a:stretch>
                  </pic:blipFill>
                  <pic:spPr>
                    <a:xfrm>
                      <a:off x="0" y="0"/>
                      <a:ext cx="5275018" cy="4321613"/>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spacing w:line="360" w:lineRule="auto"/>
        <w:jc w:val="both"/>
        <w:rPr/>
      </w:pPr>
      <w:r w:rsidDel="00000000" w:rsidR="00000000" w:rsidRPr="00000000">
        <w:rPr>
          <w:rtl w:val="0"/>
        </w:rPr>
      </w:r>
    </w:p>
    <w:p w:rsidR="00000000" w:rsidDel="00000000" w:rsidP="00000000" w:rsidRDefault="00000000" w:rsidRPr="00000000" w14:paraId="00000040">
      <w:pPr>
        <w:spacing w:line="360" w:lineRule="auto"/>
        <w:jc w:val="both"/>
        <w:rPr/>
      </w:pPr>
      <w:r w:rsidDel="00000000" w:rsidR="00000000" w:rsidRPr="00000000">
        <w:rPr>
          <w:b w:val="1"/>
          <w:rtl w:val="0"/>
        </w:rPr>
        <w:t xml:space="preserve">Žingsnis 2. Grupė pradeda sutelkti diskusiją į konkretų požiūrį. </w:t>
      </w:r>
      <w:r w:rsidDel="00000000" w:rsidR="00000000" w:rsidRPr="00000000">
        <w:rPr>
          <w:rtl w:val="0"/>
        </w:rPr>
        <w:t xml:space="preserve"> Komandos nariai sąmoningai pasirenka, nuo kurios kepurės nori pradėti. Pavyzdžiui, jei jie pasirenka mėlyną skrybėlę, diskusija gali prasidėti nuo to, kad visi samdo arba mėlyną skrybėlę, kad aptartų, kaip vyks susitikimas, ir išvystytų tikslus bei uždavinius. Tada diskusija gali pereiti prie "Red Hat" mąstymo, kad būtų galima surinkti nuomones ir reakcijas į problemą. Šis žingsnis taip pat gali būti naudojamas norint nustatyti tikrojo sprendimo apribojimus, pvz., Kam problema turės įtakos. Vėliau diskusija galėtų pereiti prie geltonos skrybėlės, o tada prie žalios skrybėlės, kad būtų galima generuoti idėjas ir galimus sprendimus. Vėliau diskusija gali pereiti tarp baltų skrybėlių mąstymo kaip informacijos kūrimo dalies ir juodųjų skrybėlių mąstymo, siekiant sukurti sprendimo kritiką.</w:t>
      </w:r>
    </w:p>
    <w:p w:rsidR="00000000" w:rsidDel="00000000" w:rsidP="00000000" w:rsidRDefault="00000000" w:rsidRPr="00000000" w14:paraId="00000041">
      <w:pPr>
        <w:spacing w:line="360" w:lineRule="auto"/>
        <w:rPr/>
      </w:pPr>
      <w:r w:rsidDel="00000000" w:rsidR="00000000" w:rsidRPr="00000000">
        <w:rPr>
          <w:rtl w:val="0"/>
        </w:rPr>
      </w:r>
    </w:p>
    <w:p w:rsidR="00000000" w:rsidDel="00000000" w:rsidP="00000000" w:rsidRDefault="00000000" w:rsidRPr="00000000" w14:paraId="00000042">
      <w:pPr>
        <w:spacing w:line="360" w:lineRule="auto"/>
        <w:rPr/>
      </w:pPr>
      <w:r w:rsidDel="00000000" w:rsidR="00000000" w:rsidRPr="00000000">
        <w:rPr>
          <w:b w:val="1"/>
          <w:rtl w:val="0"/>
        </w:rPr>
        <w:t xml:space="preserve">Žingsnis 3. Sukūrę keletą sprendimų</w:t>
      </w:r>
      <w:r w:rsidDel="00000000" w:rsidR="00000000" w:rsidRPr="00000000">
        <w:rPr>
          <w:rtl w:val="0"/>
        </w:rPr>
        <w:t xml:space="preserve">, dalyviaikritiškai išnagrinėja rinkinį ir pasirenka sprendimą.</w:t>
      </w:r>
    </w:p>
    <w:p w:rsidR="00000000" w:rsidDel="00000000" w:rsidP="00000000" w:rsidRDefault="00000000" w:rsidRPr="00000000" w14:paraId="00000043">
      <w:pPr>
        <w:spacing w:line="360" w:lineRule="auto"/>
        <w:rPr/>
      </w:pPr>
      <w:r w:rsidDel="00000000" w:rsidR="00000000" w:rsidRPr="00000000">
        <w:rPr>
          <w:rtl w:val="0"/>
        </w:rPr>
        <w:t xml:space="preserve">Pavyzdžiui, apsvarstykite šią problemą ir tai, kaip kiekviena mąstanti skrybėlė prie jos artėja naudodama skirtingus požiūrius.</w:t>
      </w:r>
    </w:p>
    <w:p w:rsidR="00000000" w:rsidDel="00000000" w:rsidP="00000000" w:rsidRDefault="00000000" w:rsidRPr="00000000" w14:paraId="00000044">
      <w:pPr>
        <w:spacing w:line="360" w:lineRule="auto"/>
        <w:rPr/>
      </w:pPr>
      <w:r w:rsidDel="00000000" w:rsidR="00000000" w:rsidRPr="00000000">
        <w:rPr>
          <w:rtl w:val="0"/>
        </w:rPr>
      </w:r>
    </w:p>
    <w:p w:rsidR="00000000" w:rsidDel="00000000" w:rsidP="00000000" w:rsidRDefault="00000000" w:rsidRPr="00000000" w14:paraId="00000045">
      <w:pPr>
        <w:spacing w:line="360" w:lineRule="auto"/>
        <w:rPr/>
      </w:pPr>
      <w:r w:rsidDel="00000000" w:rsidR="00000000" w:rsidRPr="00000000">
        <w:rPr>
          <w:b w:val="1"/>
          <w:rtl w:val="0"/>
        </w:rPr>
        <w:t xml:space="preserve">1 problema</w:t>
      </w:r>
      <w:r w:rsidDel="00000000" w:rsidR="00000000" w:rsidRPr="00000000">
        <w:rPr>
          <w:rtl w:val="0"/>
        </w:rPr>
        <w:t xml:space="preserve"> – </w:t>
      </w:r>
      <w:r w:rsidDel="00000000" w:rsidR="00000000" w:rsidRPr="00000000">
        <w:rPr>
          <w:b w:val="1"/>
          <w:rtl w:val="0"/>
        </w:rPr>
        <w:t xml:space="preserve">mokiniai kalba tuo metu, kai kalba jų mokytojas</w:t>
      </w:r>
      <w:r w:rsidDel="00000000" w:rsidR="00000000" w:rsidRPr="00000000">
        <w:rPr>
          <w:rtl w:val="0"/>
        </w:rPr>
      </w:r>
    </w:p>
    <w:p w:rsidR="00000000" w:rsidDel="00000000" w:rsidP="00000000" w:rsidRDefault="00000000" w:rsidRPr="00000000" w14:paraId="00000046">
      <w:pPr>
        <w:spacing w:line="360" w:lineRule="auto"/>
        <w:rPr/>
      </w:pPr>
      <w:r w:rsidDel="00000000" w:rsidR="00000000" w:rsidRPr="00000000">
        <w:rPr>
          <w:rtl w:val="0"/>
        </w:rPr>
      </w:r>
    </w:p>
    <w:p w:rsidR="00000000" w:rsidDel="00000000" w:rsidP="00000000" w:rsidRDefault="00000000" w:rsidRPr="00000000" w14:paraId="00000047">
      <w:pPr>
        <w:spacing w:line="360" w:lineRule="auto"/>
        <w:rPr/>
      </w:pPr>
      <w:r w:rsidDel="00000000" w:rsidR="00000000" w:rsidRPr="00000000">
        <w:rPr>
          <w:b w:val="1"/>
          <w:rtl w:val="0"/>
        </w:rPr>
        <w:t xml:space="preserve">Balta skrybėlė </w:t>
      </w:r>
      <w:r w:rsidDel="00000000" w:rsidR="00000000" w:rsidRPr="00000000">
        <w:rPr>
          <w:rtl w:val="0"/>
        </w:rPr>
        <w:t xml:space="preserve">– faktinė (nurodykite faktus)</w:t>
      </w:r>
    </w:p>
    <w:p w:rsidR="00000000" w:rsidDel="00000000" w:rsidP="00000000" w:rsidRDefault="00000000" w:rsidRPr="00000000" w14:paraId="00000048">
      <w:pPr>
        <w:numPr>
          <w:ilvl w:val="0"/>
          <w:numId w:val="8"/>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Mokiniai kalba, kol kalba mokytojas;</w:t>
      </w:r>
      <w:r w:rsidDel="00000000" w:rsidR="00000000" w:rsidRPr="00000000">
        <w:rPr>
          <w:rtl w:val="0"/>
        </w:rPr>
      </w:r>
    </w:p>
    <w:p w:rsidR="00000000" w:rsidDel="00000000" w:rsidP="00000000" w:rsidRDefault="00000000" w:rsidRPr="00000000" w14:paraId="00000049">
      <w:pPr>
        <w:numPr>
          <w:ilvl w:val="0"/>
          <w:numId w:val="8"/>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Yra triukšmas, todėl kiti mokiniai yra išsiblaškę ir negirdi mokytojo;</w:t>
      </w:r>
      <w:r w:rsidDel="00000000" w:rsidR="00000000" w:rsidRPr="00000000">
        <w:rPr>
          <w:rtl w:val="0"/>
        </w:rPr>
      </w:r>
    </w:p>
    <w:p w:rsidR="00000000" w:rsidDel="00000000" w:rsidP="00000000" w:rsidRDefault="00000000" w:rsidRPr="00000000" w14:paraId="0000004A">
      <w:pPr>
        <w:numPr>
          <w:ilvl w:val="0"/>
          <w:numId w:val="8"/>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Mokiniai, davęnurodymą</w:t>
      </w:r>
      <w:r w:rsidDel="00000000" w:rsidR="00000000" w:rsidRPr="00000000">
        <w:rPr>
          <w:rtl w:val="0"/>
        </w:rPr>
        <w:t xml:space="preserve">, nežino, ką daryti;</w:t>
      </w:r>
    </w:p>
    <w:p w:rsidR="00000000" w:rsidDel="00000000" w:rsidP="00000000" w:rsidRDefault="00000000" w:rsidRPr="00000000" w14:paraId="0000004B">
      <w:pPr>
        <w:numPr>
          <w:ilvl w:val="0"/>
          <w:numId w:val="8"/>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Daugelis studentų atsitraukia nuo užduoties, todėl nesugeba užbaigti darbo.</w:t>
      </w:r>
      <w:r w:rsidDel="00000000" w:rsidR="00000000" w:rsidRPr="00000000">
        <w:rPr>
          <w:rtl w:val="0"/>
        </w:rPr>
      </w:r>
    </w:p>
    <w:p w:rsidR="00000000" w:rsidDel="00000000" w:rsidP="00000000" w:rsidRDefault="00000000" w:rsidRPr="00000000" w14:paraId="0000004C">
      <w:pPr>
        <w:spacing w:line="360" w:lineRule="auto"/>
        <w:rPr/>
      </w:pPr>
      <w:r w:rsidDel="00000000" w:rsidR="00000000" w:rsidRPr="00000000">
        <w:rPr>
          <w:b w:val="1"/>
          <w:rtl w:val="0"/>
        </w:rPr>
        <w:t xml:space="preserve">Raudona skrybėlė </w:t>
      </w:r>
      <w:r w:rsidDel="00000000" w:rsidR="00000000" w:rsidRPr="00000000">
        <w:rPr>
          <w:rtl w:val="0"/>
        </w:rPr>
        <w:t xml:space="preserve">– emocinė (deklaruoja emocijas)</w:t>
      </w:r>
    </w:p>
    <w:p w:rsidR="00000000" w:rsidDel="00000000" w:rsidP="00000000" w:rsidRDefault="00000000" w:rsidRPr="00000000" w14:paraId="0000004D">
      <w:pPr>
        <w:numPr>
          <w:ilvl w:val="0"/>
          <w:numId w:val="9"/>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Mokytojas jaučiasi įžeistas;</w:t>
      </w:r>
      <w:r w:rsidDel="00000000" w:rsidR="00000000" w:rsidRPr="00000000">
        <w:rPr>
          <w:rtl w:val="0"/>
        </w:rPr>
      </w:r>
    </w:p>
    <w:p w:rsidR="00000000" w:rsidDel="00000000" w:rsidP="00000000" w:rsidRDefault="00000000" w:rsidRPr="00000000" w14:paraId="0000004E">
      <w:pPr>
        <w:numPr>
          <w:ilvl w:val="0"/>
          <w:numId w:val="9"/>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Mokiniai nusivilia, nes negirdi nurodymų;</w:t>
      </w:r>
      <w:r w:rsidDel="00000000" w:rsidR="00000000" w:rsidRPr="00000000">
        <w:rPr>
          <w:rtl w:val="0"/>
        </w:rPr>
      </w:r>
    </w:p>
    <w:p w:rsidR="00000000" w:rsidDel="00000000" w:rsidP="00000000" w:rsidRDefault="00000000" w:rsidRPr="00000000" w14:paraId="0000004F">
      <w:pPr>
        <w:numPr>
          <w:ilvl w:val="0"/>
          <w:numId w:val="9"/>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Kalbėtojas mėgsta juokauti ir būti išgirstas;</w:t>
      </w:r>
      <w:r w:rsidDel="00000000" w:rsidR="00000000" w:rsidRPr="00000000">
        <w:rPr>
          <w:rtl w:val="0"/>
        </w:rPr>
      </w:r>
    </w:p>
    <w:p w:rsidR="00000000" w:rsidDel="00000000" w:rsidP="00000000" w:rsidRDefault="00000000" w:rsidRPr="00000000" w14:paraId="00000050">
      <w:pPr>
        <w:numPr>
          <w:ilvl w:val="0"/>
          <w:numId w:val="9"/>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Tai atspindi emocinį mąstymą.</w:t>
      </w:r>
      <w:r w:rsidDel="00000000" w:rsidR="00000000" w:rsidRPr="00000000">
        <w:rPr>
          <w:rtl w:val="0"/>
        </w:rPr>
      </w:r>
    </w:p>
    <w:p w:rsidR="00000000" w:rsidDel="00000000" w:rsidP="00000000" w:rsidRDefault="00000000" w:rsidRPr="00000000" w14:paraId="00000051">
      <w:pPr>
        <w:spacing w:line="360" w:lineRule="auto"/>
        <w:rPr/>
      </w:pPr>
      <w:r w:rsidDel="00000000" w:rsidR="00000000" w:rsidRPr="00000000">
        <w:rPr>
          <w:b w:val="1"/>
          <w:rtl w:val="0"/>
        </w:rPr>
        <w:t xml:space="preserve">Juoda skrybėlė </w:t>
      </w:r>
      <w:r w:rsidDel="00000000" w:rsidR="00000000" w:rsidRPr="00000000">
        <w:rPr>
          <w:rtl w:val="0"/>
        </w:rPr>
        <w:t xml:space="preserve"> – kritinė (negatyvai)</w:t>
      </w:r>
    </w:p>
    <w:p w:rsidR="00000000" w:rsidDel="00000000" w:rsidP="00000000" w:rsidRDefault="00000000" w:rsidRPr="00000000" w14:paraId="00000052">
      <w:pPr>
        <w:numPr>
          <w:ilvl w:val="0"/>
          <w:numId w:val="1"/>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Laikas švaistomas;</w:t>
      </w:r>
      <w:r w:rsidDel="00000000" w:rsidR="00000000" w:rsidRPr="00000000">
        <w:rPr>
          <w:rtl w:val="0"/>
        </w:rPr>
      </w:r>
    </w:p>
    <w:p w:rsidR="00000000" w:rsidDel="00000000" w:rsidP="00000000" w:rsidRDefault="00000000" w:rsidRPr="00000000" w14:paraId="00000053">
      <w:pPr>
        <w:numPr>
          <w:ilvl w:val="0"/>
          <w:numId w:val="1"/>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Sutrinka mokymasis;</w:t>
      </w:r>
      <w:r w:rsidDel="00000000" w:rsidR="00000000" w:rsidRPr="00000000">
        <w:rPr>
          <w:rtl w:val="0"/>
        </w:rPr>
      </w:r>
    </w:p>
    <w:p w:rsidR="00000000" w:rsidDel="00000000" w:rsidP="00000000" w:rsidRDefault="00000000" w:rsidRPr="00000000" w14:paraId="00000054">
      <w:pPr>
        <w:numPr>
          <w:ilvl w:val="0"/>
          <w:numId w:val="1"/>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Suauksu jie kalba, jie jaučia, kad klausytojai jų negerbia ir nenori girdėti, ką jie sako.</w:t>
      </w:r>
      <w:r w:rsidDel="00000000" w:rsidR="00000000" w:rsidRPr="00000000">
        <w:rPr>
          <w:rtl w:val="0"/>
        </w:rPr>
      </w:r>
    </w:p>
    <w:p w:rsidR="00000000" w:rsidDel="00000000" w:rsidP="00000000" w:rsidRDefault="00000000" w:rsidRPr="00000000" w14:paraId="00000055">
      <w:pPr>
        <w:spacing w:line="360" w:lineRule="auto"/>
        <w:rPr/>
      </w:pPr>
      <w:r w:rsidDel="00000000" w:rsidR="00000000" w:rsidRPr="00000000">
        <w:rPr>
          <w:b w:val="1"/>
          <w:rtl w:val="0"/>
        </w:rPr>
        <w:t xml:space="preserve">Geltona skrybėlė</w:t>
      </w:r>
      <w:r w:rsidDel="00000000" w:rsidR="00000000" w:rsidRPr="00000000">
        <w:rPr>
          <w:rtl w:val="0"/>
        </w:rPr>
        <w:t xml:space="preserve"> – teigiama (teigiami aspektai)</w:t>
      </w:r>
    </w:p>
    <w:p w:rsidR="00000000" w:rsidDel="00000000" w:rsidP="00000000" w:rsidRDefault="00000000" w:rsidRPr="00000000" w14:paraId="00000056">
      <w:pPr>
        <w:numPr>
          <w:ilvl w:val="0"/>
          <w:numId w:val="2"/>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Kiekvienas gali pasakyti, ką turi omenyje;</w:t>
      </w:r>
      <w:r w:rsidDel="00000000" w:rsidR="00000000" w:rsidRPr="00000000">
        <w:rPr>
          <w:rtl w:val="0"/>
        </w:rPr>
      </w:r>
    </w:p>
    <w:p w:rsidR="00000000" w:rsidDel="00000000" w:rsidP="00000000" w:rsidRDefault="00000000" w:rsidRPr="00000000" w14:paraId="00000057">
      <w:pPr>
        <w:numPr>
          <w:ilvl w:val="0"/>
          <w:numId w:val="2"/>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Tai gali būti smagu;</w:t>
      </w:r>
      <w:r w:rsidDel="00000000" w:rsidR="00000000" w:rsidRPr="00000000">
        <w:rPr>
          <w:rtl w:val="0"/>
        </w:rPr>
      </w:r>
    </w:p>
    <w:p w:rsidR="00000000" w:rsidDel="00000000" w:rsidP="00000000" w:rsidRDefault="00000000" w:rsidRPr="00000000" w14:paraId="00000058">
      <w:pPr>
        <w:numPr>
          <w:ilvl w:val="0"/>
          <w:numId w:val="2"/>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Gali kalbėti ne tik "protingi vaikai";</w:t>
      </w:r>
      <w:r w:rsidDel="00000000" w:rsidR="00000000" w:rsidRPr="00000000">
        <w:rPr>
          <w:rtl w:val="0"/>
        </w:rPr>
      </w:r>
    </w:p>
    <w:p w:rsidR="00000000" w:rsidDel="00000000" w:rsidP="00000000" w:rsidRDefault="00000000" w:rsidRPr="00000000" w14:paraId="00000059">
      <w:pPr>
        <w:numPr>
          <w:ilvl w:val="0"/>
          <w:numId w:val="2"/>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Nelaukite, kol pasidalinsite savo idėjomis, o tada rizikuokite pamiršti potencialiai svarbią informaciją.</w:t>
      </w:r>
      <w:r w:rsidDel="00000000" w:rsidR="00000000" w:rsidRPr="00000000">
        <w:rPr>
          <w:rtl w:val="0"/>
        </w:rPr>
      </w:r>
    </w:p>
    <w:p w:rsidR="00000000" w:rsidDel="00000000" w:rsidP="00000000" w:rsidRDefault="00000000" w:rsidRPr="00000000" w14:paraId="0000005A">
      <w:pPr>
        <w:spacing w:line="360" w:lineRule="auto"/>
        <w:rPr/>
      </w:pPr>
      <w:r w:rsidDel="00000000" w:rsidR="00000000" w:rsidRPr="00000000">
        <w:rPr>
          <w:b w:val="1"/>
          <w:rtl w:val="0"/>
        </w:rPr>
        <w:t xml:space="preserve">Žalia skrybėlė </w:t>
      </w:r>
      <w:r w:rsidDel="00000000" w:rsidR="00000000" w:rsidRPr="00000000">
        <w:rPr>
          <w:rtl w:val="0"/>
        </w:rPr>
        <w:t xml:space="preserve">– kūrybinė (kūrybinės idėjos, kylančios pamačius informaciją naujoje šviesoje)</w:t>
      </w:r>
    </w:p>
    <w:p w:rsidR="00000000" w:rsidDel="00000000" w:rsidP="00000000" w:rsidRDefault="00000000" w:rsidRPr="00000000" w14:paraId="0000005B">
      <w:pPr>
        <w:numPr>
          <w:ilvl w:val="0"/>
          <w:numId w:val="3"/>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Mokytojas geriau žinos, kiek laiko jis praleidžia kalbėdamas;</w:t>
      </w:r>
      <w:r w:rsidDel="00000000" w:rsidR="00000000" w:rsidRPr="00000000">
        <w:rPr>
          <w:rtl w:val="0"/>
        </w:rPr>
      </w:r>
    </w:p>
    <w:p w:rsidR="00000000" w:rsidDel="00000000" w:rsidP="00000000" w:rsidRDefault="00000000" w:rsidRPr="00000000" w14:paraId="0000005C">
      <w:pPr>
        <w:numPr>
          <w:ilvl w:val="0"/>
          <w:numId w:val="3"/>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Mokytojas stengsis įtraukti</w:t>
      </w:r>
      <w:r w:rsidDel="00000000" w:rsidR="00000000" w:rsidRPr="00000000">
        <w:rPr>
          <w:rtl w:val="0"/>
        </w:rPr>
        <w:t xml:space="preserve"> įvairių skirtingų mokinių, o ne tik "protingų vaikų" sąveiką;</w:t>
      </w:r>
    </w:p>
    <w:p w:rsidR="00000000" w:rsidDel="00000000" w:rsidP="00000000" w:rsidRDefault="00000000" w:rsidRPr="00000000" w14:paraId="0000005D">
      <w:pPr>
        <w:numPr>
          <w:ilvl w:val="0"/>
          <w:numId w:val="3"/>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Studentai atsispirs norui pasakyti viską, ką turi omenyje. Jie pagalvos apie tai, ką jie turi pasakyti ir ar tai susiję su tema;</w:t>
      </w:r>
      <w:r w:rsidDel="00000000" w:rsidR="00000000" w:rsidRPr="00000000">
        <w:rPr>
          <w:rtl w:val="0"/>
        </w:rPr>
      </w:r>
    </w:p>
    <w:p w:rsidR="00000000" w:rsidDel="00000000" w:rsidP="00000000" w:rsidRDefault="00000000" w:rsidRPr="00000000" w14:paraId="0000005E">
      <w:pPr>
        <w:numPr>
          <w:ilvl w:val="0"/>
          <w:numId w:val="3"/>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Mokiniai atsižvelgs į tai, ar jų komentarai netrukdys kitų žmonių mokymuisi.</w:t>
      </w:r>
      <w:r w:rsidDel="00000000" w:rsidR="00000000" w:rsidRPr="00000000">
        <w:rPr>
          <w:rtl w:val="0"/>
        </w:rPr>
      </w:r>
    </w:p>
    <w:p w:rsidR="00000000" w:rsidDel="00000000" w:rsidP="00000000" w:rsidRDefault="00000000" w:rsidRPr="00000000" w14:paraId="0000005F">
      <w:pPr>
        <w:spacing w:line="360" w:lineRule="auto"/>
        <w:rPr/>
      </w:pPr>
      <w:r w:rsidDel="00000000" w:rsidR="00000000" w:rsidRPr="00000000">
        <w:rPr>
          <w:b w:val="1"/>
          <w:rtl w:val="0"/>
        </w:rPr>
        <w:t xml:space="preserve">Mėlyna </w:t>
      </w:r>
      <w:r w:rsidDel="00000000" w:rsidR="00000000" w:rsidRPr="00000000">
        <w:rPr>
          <w:rtl w:val="0"/>
        </w:rPr>
        <w:t xml:space="preserve"> skrybėlė – proceso valdymas (užtikrinant, kad kiekviena skrybėlė efektyviai gautų bendrą vaizdą)</w:t>
      </w:r>
    </w:p>
    <w:p w:rsidR="00000000" w:rsidDel="00000000" w:rsidP="00000000" w:rsidRDefault="00000000" w:rsidRPr="00000000" w14:paraId="00000060">
      <w:pPr>
        <w:numPr>
          <w:ilvl w:val="0"/>
          <w:numId w:val="6"/>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Mokytojas sužino, kad jie turi stebėti, kiek laiko jie praleidžia kalbėdami klasėje;</w:t>
      </w:r>
      <w:r w:rsidDel="00000000" w:rsidR="00000000" w:rsidRPr="00000000">
        <w:rPr>
          <w:rtl w:val="0"/>
        </w:rPr>
      </w:r>
    </w:p>
    <w:p w:rsidR="00000000" w:rsidDel="00000000" w:rsidP="00000000" w:rsidRDefault="00000000" w:rsidRPr="00000000" w14:paraId="00000061">
      <w:pPr>
        <w:numPr>
          <w:ilvl w:val="0"/>
          <w:numId w:val="6"/>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Mokytojas turi įtrauktivisus mokinius į diskusijas;</w:t>
      </w:r>
      <w:r w:rsidDel="00000000" w:rsidR="00000000" w:rsidRPr="00000000">
        <w:rPr>
          <w:rtl w:val="0"/>
        </w:rPr>
      </w:r>
    </w:p>
    <w:p w:rsidR="00000000" w:rsidDel="00000000" w:rsidP="00000000" w:rsidRDefault="00000000" w:rsidRPr="00000000" w14:paraId="00000062">
      <w:pPr>
        <w:numPr>
          <w:ilvl w:val="0"/>
          <w:numId w:val="6"/>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Mokytojas turi pripažinti, kad kai kuriems mokiniams reikia laiko pagalvoti prieš atsakant. Suteikus šiems studentams laiko sprendimams apskaičiuoti, skatinamas platesnis ir aktyvesnis dalyvavimas;</w:t>
      </w:r>
      <w:r w:rsidDel="00000000" w:rsidR="00000000" w:rsidRPr="00000000">
        <w:rPr>
          <w:rtl w:val="0"/>
        </w:rPr>
      </w:r>
    </w:p>
    <w:p w:rsidR="00000000" w:rsidDel="00000000" w:rsidP="00000000" w:rsidRDefault="00000000" w:rsidRPr="00000000" w14:paraId="00000063">
      <w:pPr>
        <w:numPr>
          <w:ilvl w:val="0"/>
          <w:numId w:val="6"/>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Mokiniai </w:t>
      </w:r>
      <w:r w:rsidDel="00000000" w:rsidR="00000000" w:rsidRPr="00000000">
        <w:rPr>
          <w:rtl w:val="0"/>
        </w:rPr>
        <w:t xml:space="preserve">supranta</w:t>
      </w:r>
      <w:r w:rsidDel="00000000" w:rsidR="00000000" w:rsidRPr="00000000">
        <w:rPr>
          <w:color w:val="000000"/>
          <w:rtl w:val="0"/>
        </w:rPr>
        <w:t xml:space="preserve"> , kad dėl jų kalbos kalbėtojas jaučiasi neįvertintas ir negerbiamas;</w:t>
      </w:r>
      <w:r w:rsidDel="00000000" w:rsidR="00000000" w:rsidRPr="00000000">
        <w:rPr>
          <w:rtl w:val="0"/>
        </w:rPr>
      </w:r>
    </w:p>
    <w:p w:rsidR="00000000" w:rsidDel="00000000" w:rsidP="00000000" w:rsidRDefault="00000000" w:rsidRPr="00000000" w14:paraId="00000064">
      <w:pPr>
        <w:numPr>
          <w:ilvl w:val="0"/>
          <w:numId w:val="6"/>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Mokiniai </w:t>
      </w:r>
      <w:r w:rsidDel="00000000" w:rsidR="00000000" w:rsidRPr="00000000">
        <w:rPr>
          <w:rtl w:val="0"/>
        </w:rPr>
        <w:t xml:space="preserve">supranta</w:t>
      </w:r>
      <w:r w:rsidDel="00000000" w:rsidR="00000000" w:rsidRPr="00000000">
        <w:rPr>
          <w:color w:val="000000"/>
          <w:rtl w:val="0"/>
        </w:rPr>
        <w:t xml:space="preserve"> , kad jų komentarai kelia </w:t>
      </w:r>
      <w:r w:rsidDel="00000000" w:rsidR="00000000" w:rsidRPr="00000000">
        <w:rPr>
          <w:rtl w:val="0"/>
        </w:rPr>
        <w:t xml:space="preserve">pavojų</w:t>
      </w:r>
      <w:r w:rsidDel="00000000" w:rsidR="00000000" w:rsidRPr="00000000">
        <w:rPr>
          <w:color w:val="000000"/>
          <w:rtl w:val="0"/>
        </w:rPr>
        <w:t xml:space="preserve"> kitų asmenų mokymuisi;</w:t>
      </w:r>
      <w:r w:rsidDel="00000000" w:rsidR="00000000" w:rsidRPr="00000000">
        <w:rPr>
          <w:rtl w:val="0"/>
        </w:rPr>
      </w:r>
    </w:p>
    <w:p w:rsidR="00000000" w:rsidDel="00000000" w:rsidP="00000000" w:rsidRDefault="00000000" w:rsidRPr="00000000" w14:paraId="00000065">
      <w:pPr>
        <w:numPr>
          <w:ilvl w:val="0"/>
          <w:numId w:val="6"/>
        </w:numPr>
        <w:pBdr>
          <w:top w:space="0" w:sz="0" w:val="nil"/>
          <w:left w:space="0" w:sz="0" w:val="nil"/>
          <w:bottom w:space="0" w:sz="0" w:val="nil"/>
          <w:right w:space="0" w:sz="0" w:val="nil"/>
          <w:between w:space="0" w:sz="0" w:val="nil"/>
        </w:pBdr>
        <w:spacing w:line="360" w:lineRule="auto"/>
        <w:ind w:left="720" w:hanging="360"/>
        <w:rPr/>
      </w:pPr>
      <w:r w:rsidDel="00000000" w:rsidR="00000000" w:rsidRPr="00000000">
        <w:rPr>
          <w:color w:val="000000"/>
          <w:rtl w:val="0"/>
        </w:rPr>
        <w:t xml:space="preserve">Mokiniai </w:t>
      </w:r>
      <w:r w:rsidDel="00000000" w:rsidR="00000000" w:rsidRPr="00000000">
        <w:rPr>
          <w:rtl w:val="0"/>
        </w:rPr>
        <w:t xml:space="preserve">supranta, kad </w:t>
      </w:r>
      <w:r w:rsidDel="00000000" w:rsidR="00000000" w:rsidRPr="00000000">
        <w:rPr>
          <w:color w:val="000000"/>
          <w:rtl w:val="0"/>
        </w:rPr>
        <w:t xml:space="preserve"> kalbėjimas savo ruožtu rodo savidisciplinos stoką ir kad ne visais komentarais reikia dalintis.</w:t>
      </w:r>
      <w:r w:rsidDel="00000000" w:rsidR="00000000" w:rsidRPr="00000000">
        <w:rPr>
          <w:rtl w:val="0"/>
        </w:rPr>
      </w:r>
    </w:p>
    <w:p w:rsidR="00000000" w:rsidDel="00000000" w:rsidP="00000000" w:rsidRDefault="00000000" w:rsidRPr="00000000" w14:paraId="00000066">
      <w:pPr>
        <w:keepNext w:val="1"/>
        <w:keepLines w:val="1"/>
        <w:pBdr>
          <w:top w:space="0" w:sz="0" w:val="nil"/>
          <w:left w:space="0" w:sz="0" w:val="nil"/>
          <w:bottom w:space="0" w:sz="0" w:val="nil"/>
          <w:right w:space="0" w:sz="0" w:val="nil"/>
          <w:between w:space="0" w:sz="0" w:val="nil"/>
        </w:pBdr>
        <w:spacing w:line="360" w:lineRule="auto"/>
        <w:rPr>
          <w:b w:val="1"/>
          <w:u w:val="single"/>
        </w:rPr>
      </w:pPr>
      <w:r w:rsidDel="00000000" w:rsidR="00000000" w:rsidRPr="00000000">
        <w:rPr>
          <w:rtl w:val="0"/>
        </w:rPr>
      </w:r>
    </w:p>
    <w:p w:rsidR="00000000" w:rsidDel="00000000" w:rsidP="00000000" w:rsidRDefault="00000000" w:rsidRPr="00000000" w14:paraId="00000067">
      <w:pPr>
        <w:keepNext w:val="1"/>
        <w:keepLines w:val="1"/>
        <w:numPr>
          <w:ilvl w:val="0"/>
          <w:numId w:val="4"/>
        </w:numPr>
        <w:pBdr>
          <w:top w:space="0" w:sz="0" w:val="nil"/>
          <w:left w:space="0" w:sz="0" w:val="nil"/>
          <w:bottom w:space="0" w:sz="0" w:val="nil"/>
          <w:right w:space="0" w:sz="0" w:val="nil"/>
          <w:between w:space="0" w:sz="0" w:val="nil"/>
        </w:pBdr>
        <w:spacing w:line="360" w:lineRule="auto"/>
        <w:ind w:left="720" w:hanging="360"/>
        <w:rPr>
          <w:b w:val="1"/>
        </w:rPr>
      </w:pPr>
      <w:r w:rsidDel="00000000" w:rsidR="00000000" w:rsidRPr="00000000">
        <w:rPr>
          <w:b w:val="1"/>
          <w:rtl w:val="0"/>
        </w:rPr>
        <w:t xml:space="preserve">Galutinis svarstymas</w:t>
      </w:r>
    </w:p>
    <w:p w:rsidR="00000000" w:rsidDel="00000000" w:rsidP="00000000" w:rsidRDefault="00000000" w:rsidRPr="00000000" w14:paraId="00000068">
      <w:pPr>
        <w:spacing w:line="360" w:lineRule="auto"/>
        <w:rPr/>
      </w:pPr>
      <w:r w:rsidDel="00000000" w:rsidR="00000000" w:rsidRPr="00000000">
        <w:rPr>
          <w:rtl w:val="0"/>
        </w:rPr>
      </w:r>
    </w:p>
    <w:p w:rsidR="00000000" w:rsidDel="00000000" w:rsidP="00000000" w:rsidRDefault="00000000" w:rsidRPr="00000000" w14:paraId="00000069">
      <w:pPr>
        <w:spacing w:line="360" w:lineRule="auto"/>
        <w:rPr/>
      </w:pPr>
      <w:r w:rsidDel="00000000" w:rsidR="00000000" w:rsidRPr="00000000">
        <w:rPr>
          <w:rtl w:val="0"/>
        </w:rPr>
        <w:t xml:space="preserve">15 minučių (apytiksliai) instruktorius paprašo dalyvių pasidalyti savo patirtimi plenariniame posėdyje.</w:t>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line="360" w:lineRule="auto"/>
        <w:ind w:left="360" w:firstLine="0"/>
        <w:rPr/>
      </w:pPr>
      <w:r w:rsidDel="00000000" w:rsidR="00000000" w:rsidRPr="00000000">
        <w:rPr>
          <w:rtl w:val="0"/>
        </w:rPr>
      </w:r>
    </w:p>
    <w:p w:rsidR="00000000" w:rsidDel="00000000" w:rsidP="00000000" w:rsidRDefault="00000000" w:rsidRPr="00000000" w14:paraId="0000006B">
      <w:pPr>
        <w:keepNext w:val="1"/>
        <w:keepLines w:val="1"/>
        <w:numPr>
          <w:ilvl w:val="0"/>
          <w:numId w:val="4"/>
        </w:numPr>
        <w:pBdr>
          <w:top w:space="0" w:sz="0" w:val="nil"/>
          <w:left w:space="0" w:sz="0" w:val="nil"/>
          <w:bottom w:space="0" w:sz="0" w:val="nil"/>
          <w:right w:space="0" w:sz="0" w:val="nil"/>
          <w:between w:space="0" w:sz="0" w:val="nil"/>
        </w:pBdr>
        <w:spacing w:line="360" w:lineRule="auto"/>
        <w:ind w:left="720" w:hanging="360"/>
        <w:rPr>
          <w:b w:val="1"/>
        </w:rPr>
      </w:pPr>
      <w:r w:rsidDel="00000000" w:rsidR="00000000" w:rsidRPr="00000000">
        <w:rPr>
          <w:b w:val="1"/>
          <w:rtl w:val="0"/>
        </w:rPr>
        <w:t xml:space="preserve">Specifinės medžiagos </w:t>
      </w:r>
    </w:p>
    <w:p w:rsidR="00000000" w:rsidDel="00000000" w:rsidP="00000000" w:rsidRDefault="00000000" w:rsidRPr="00000000" w14:paraId="0000006C">
      <w:pPr>
        <w:keepNext w:val="1"/>
        <w:keepLines w:val="1"/>
        <w:pBdr>
          <w:top w:space="0" w:sz="0" w:val="nil"/>
          <w:left w:space="0" w:sz="0" w:val="nil"/>
          <w:bottom w:space="0" w:sz="0" w:val="nil"/>
          <w:right w:space="0" w:sz="0" w:val="nil"/>
          <w:between w:space="0" w:sz="0" w:val="nil"/>
        </w:pBdr>
        <w:spacing w:line="360" w:lineRule="auto"/>
        <w:jc w:val="both"/>
        <w:rPr/>
      </w:pPr>
      <w:r w:rsidDel="00000000" w:rsidR="00000000" w:rsidRPr="00000000">
        <w:rPr>
          <w:rtl w:val="0"/>
        </w:rPr>
        <w:t xml:space="preserve">Nėra konkrečių medžiagų. Skirtingos spalvos gali būti priskirtos žodžiais arba, pavyzdžiui, tiesiog suteikiant skirtingos spalvos pieštuką.  </w:t>
      </w:r>
    </w:p>
    <w:p w:rsidR="00000000" w:rsidDel="00000000" w:rsidP="00000000" w:rsidRDefault="00000000" w:rsidRPr="00000000" w14:paraId="0000006D">
      <w:pPr>
        <w:keepNext w:val="1"/>
        <w:keepLines w:val="1"/>
        <w:pBdr>
          <w:top w:space="0" w:sz="0" w:val="nil"/>
          <w:left w:space="0" w:sz="0" w:val="nil"/>
          <w:bottom w:space="0" w:sz="0" w:val="nil"/>
          <w:right w:space="0" w:sz="0" w:val="nil"/>
          <w:between w:space="0" w:sz="0" w:val="nil"/>
        </w:pBdr>
        <w:spacing w:line="360" w:lineRule="auto"/>
        <w:jc w:val="both"/>
        <w:rPr>
          <w:color w:val="000000"/>
        </w:rPr>
      </w:pPr>
      <w:r w:rsidDel="00000000" w:rsidR="00000000" w:rsidRPr="00000000">
        <w:rPr>
          <w:rtl w:val="0"/>
        </w:rPr>
      </w:r>
    </w:p>
    <w:p w:rsidR="00000000" w:rsidDel="00000000" w:rsidP="00000000" w:rsidRDefault="00000000" w:rsidRPr="00000000" w14:paraId="0000006E">
      <w:pPr>
        <w:keepNext w:val="1"/>
        <w:keepLines w:val="1"/>
        <w:numPr>
          <w:ilvl w:val="0"/>
          <w:numId w:val="4"/>
        </w:numPr>
        <w:pBdr>
          <w:top w:space="0" w:sz="0" w:val="nil"/>
          <w:left w:space="0" w:sz="0" w:val="nil"/>
          <w:bottom w:space="0" w:sz="0" w:val="nil"/>
          <w:right w:space="0" w:sz="0" w:val="nil"/>
          <w:between w:space="0" w:sz="0" w:val="nil"/>
        </w:pBdr>
        <w:spacing w:line="360" w:lineRule="auto"/>
        <w:ind w:left="720" w:hanging="360"/>
        <w:rPr>
          <w:b w:val="1"/>
          <w:color w:val="000000"/>
        </w:rPr>
      </w:pPr>
      <w:r w:rsidDel="00000000" w:rsidR="00000000" w:rsidRPr="00000000">
        <w:rPr>
          <w:b w:val="1"/>
          <w:color w:val="000000"/>
          <w:rtl w:val="0"/>
        </w:rPr>
        <w:t xml:space="preserve">Patarimai ir gudrybės</w:t>
      </w:r>
    </w:p>
    <w:p w:rsidR="00000000" w:rsidDel="00000000" w:rsidP="00000000" w:rsidRDefault="00000000" w:rsidRPr="00000000" w14:paraId="0000006F">
      <w:pPr>
        <w:numPr>
          <w:ilvl w:val="0"/>
          <w:numId w:val="5"/>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Naudokite skirtingas </w:t>
      </w:r>
      <w:r w:rsidDel="00000000" w:rsidR="00000000" w:rsidRPr="00000000">
        <w:rPr>
          <w:rtl w:val="0"/>
        </w:rPr>
        <w:t xml:space="preserve">studentų grupes,</w:t>
      </w:r>
      <w:r w:rsidDel="00000000" w:rsidR="00000000" w:rsidRPr="00000000">
        <w:rPr>
          <w:color w:val="000000"/>
          <w:rtl w:val="0"/>
        </w:rPr>
        <w:t xml:space="preserve"> kurios taiko šį metodą. Dalyviai pirmiausia dirbs su savo grupės nariais, dėvėdami </w:t>
      </w:r>
      <w:r w:rsidDel="00000000" w:rsidR="00000000" w:rsidRPr="00000000">
        <w:rPr>
          <w:b w:val="1"/>
          <w:color w:val="000000"/>
          <w:rtl w:val="0"/>
        </w:rPr>
        <w:t xml:space="preserve">tos pačios spalvos skrybėlę</w:t>
      </w:r>
      <w:r w:rsidDel="00000000" w:rsidR="00000000" w:rsidRPr="00000000">
        <w:rPr>
          <w:color w:val="000000"/>
          <w:rtl w:val="0"/>
        </w:rPr>
        <w:t xml:space="preserve">, toliau plėtodami savo vaidmenį smegenų šturmuodami žodžius ir išraiškas. Tada jie susirinks į</w:t>
      </w:r>
      <w:r w:rsidDel="00000000" w:rsidR="00000000" w:rsidRPr="00000000">
        <w:rPr>
          <w:rtl w:val="0"/>
        </w:rPr>
        <w:t xml:space="preserve"> </w:t>
      </w:r>
      <w:r w:rsidDel="00000000" w:rsidR="00000000" w:rsidRPr="00000000">
        <w:rPr>
          <w:color w:val="000000"/>
          <w:rtl w:val="0"/>
        </w:rPr>
        <w:t xml:space="preserve"> įvairiaspalvių skrybėlių grupes su studentais, dėvinčiais kiekvienos iš šešių spalvų skrybėles. Jie ribotą laiką aptars klausimų sąrašą. Diskusijų metu jie prisiims jiems priskirtą vaidmenį. Paaiškinkite, kad šių diskusijų diskusijosbus šiek tiek kitokios, nes tai nebus "jie" kalbėjimas. Kiekvienas iš jų turės savo vaidmenį. Suteikite dalyviams keletą diskusijų klausimų ir ribotą laiką jiems aptarti. Jie turėtų aptarti kiekvieną klausimą iš eilės, atlikdami skrybėlių nešiojimo vaidmenis. Stebėkite ir stebėkite grupes, kai jos kalba, ir padėkite, kai reikia. Tai labai palengvins jūsų užduotį. Pagrindinė idėja yra priversti grupę "dėvėti tik vieną skrybėlę vienu metu".</w:t>
      </w:r>
      <w:r w:rsidDel="00000000" w:rsidR="00000000" w:rsidRPr="00000000">
        <w:rPr>
          <w:rtl w:val="0"/>
        </w:rPr>
      </w:r>
    </w:p>
    <w:p w:rsidR="00000000" w:rsidDel="00000000" w:rsidP="00000000" w:rsidRDefault="00000000" w:rsidRPr="00000000" w14:paraId="00000070">
      <w:pPr>
        <w:numPr>
          <w:ilvl w:val="0"/>
          <w:numId w:val="5"/>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Diskusijų klausimailabai priklausys nuo jų klasės, interesų, lygių ir amžiaus. Naudokite diskusijų klausimus iš savo vadovėlių, ieškokite diskusijų temų internete </w:t>
      </w:r>
      <w:r w:rsidDel="00000000" w:rsidR="00000000" w:rsidRPr="00000000">
        <w:rPr>
          <w:rtl w:val="0"/>
        </w:rPr>
        <w:t xml:space="preserve">svetainėse </w:t>
      </w:r>
      <w:r w:rsidDel="00000000" w:rsidR="00000000" w:rsidRPr="00000000">
        <w:rPr>
          <w:color w:val="000000"/>
          <w:rtl w:val="0"/>
        </w:rPr>
        <w:t xml:space="preserve">arba rašykite savo. Priskirdami skrybėles tikslinės grupės nariams</w:t>
      </w:r>
      <w:r w:rsidDel="00000000" w:rsidR="00000000" w:rsidRPr="00000000">
        <w:rPr>
          <w:rtl w:val="0"/>
        </w:rPr>
        <w:t xml:space="preserve">, </w:t>
      </w:r>
      <w:r w:rsidDel="00000000" w:rsidR="00000000" w:rsidRPr="00000000">
        <w:rPr>
          <w:color w:val="000000"/>
          <w:rtl w:val="0"/>
        </w:rPr>
        <w:t xml:space="preserve">dalyviai turi prisiimti tos skrybėlės vaidmenį ir pateikti indėlį, pagrįstą ta perspektyva. </w:t>
      </w:r>
      <w:r w:rsidDel="00000000" w:rsidR="00000000" w:rsidRPr="00000000">
        <w:rPr>
          <w:rtl w:val="0"/>
        </w:rPr>
      </w:r>
    </w:p>
    <w:p w:rsidR="00000000" w:rsidDel="00000000" w:rsidP="00000000" w:rsidRDefault="00000000" w:rsidRPr="00000000" w14:paraId="00000071">
      <w:pPr>
        <w:numPr>
          <w:ilvl w:val="0"/>
          <w:numId w:val="5"/>
        </w:numPr>
        <w:pBdr>
          <w:top w:space="0" w:sz="0" w:val="nil"/>
          <w:left w:space="0" w:sz="0" w:val="nil"/>
          <w:bottom w:space="0" w:sz="0" w:val="nil"/>
          <w:right w:space="0" w:sz="0" w:val="nil"/>
          <w:between w:space="0" w:sz="0" w:val="nil"/>
        </w:pBdr>
        <w:spacing w:line="360" w:lineRule="auto"/>
        <w:ind w:left="720" w:hanging="360"/>
        <w:jc w:val="both"/>
        <w:rPr/>
      </w:pPr>
      <w:r w:rsidDel="00000000" w:rsidR="00000000" w:rsidRPr="00000000">
        <w:rPr>
          <w:color w:val="000000"/>
          <w:rtl w:val="0"/>
        </w:rPr>
        <w:t xml:space="preserve">Dažnai naudinga pradėti diskusiją su visais, dėvinčiais baltą skrybėlę, kad problemą būtų galima išspręsti </w:t>
      </w:r>
      <w:r w:rsidDel="00000000" w:rsidR="00000000" w:rsidRPr="00000000">
        <w:rPr>
          <w:rtl w:val="0"/>
        </w:rPr>
        <w:t xml:space="preserve">logiškai (naudojant </w:t>
      </w:r>
      <w:r w:rsidDel="00000000" w:rsidR="00000000" w:rsidRPr="00000000">
        <w:rPr>
          <w:highlight w:val="white"/>
          <w:rtl w:val="0"/>
        </w:rPr>
        <w:t xml:space="preserve">turimus faktus, žinias; naudojant loginio samprotavimo įgūdžius</w:t>
      </w:r>
      <w:r w:rsidDel="00000000" w:rsidR="00000000" w:rsidRPr="00000000">
        <w:rPr>
          <w:rtl w:val="0"/>
        </w:rPr>
        <w:t xml:space="preserve">), o </w:t>
      </w:r>
      <w:r w:rsidDel="00000000" w:rsidR="00000000" w:rsidRPr="00000000">
        <w:rPr>
          <w:color w:val="000000"/>
          <w:rtl w:val="0"/>
        </w:rPr>
        <w:t xml:space="preserve">tada grupėje priskirti skirtingų spalvų skrybėles. Diskusijos viduryje skrybėlės gali būti sumaišytos. Tokiu </w:t>
      </w:r>
      <w:r w:rsidDel="00000000" w:rsidR="00000000" w:rsidRPr="00000000">
        <w:rPr>
          <w:rtl w:val="0"/>
        </w:rPr>
        <w:t xml:space="preserve">būdu atlikta diskusija </w:t>
      </w:r>
      <w:r w:rsidDel="00000000" w:rsidR="00000000" w:rsidRPr="00000000">
        <w:rPr>
          <w:color w:val="000000"/>
          <w:rtl w:val="0"/>
        </w:rPr>
        <w:t xml:space="preserve"> gali būti naudojama akis į akį, internete, sinchroninėje ar asinchroninėje mokymosi aplinkoje.</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line="259" w:lineRule="auto"/>
        <w:jc w:val="both"/>
        <w:rPr/>
      </w:pPr>
      <w:r w:rsidDel="00000000" w:rsidR="00000000" w:rsidRPr="00000000">
        <w:rPr>
          <w:rtl w:val="0"/>
        </w:rPr>
      </w:r>
    </w:p>
    <w:p w:rsidR="00000000" w:rsidDel="00000000" w:rsidP="00000000" w:rsidRDefault="00000000" w:rsidRPr="00000000" w14:paraId="00000073">
      <w:pPr>
        <w:keepNext w:val="1"/>
        <w:keepLines w:val="1"/>
        <w:numPr>
          <w:ilvl w:val="0"/>
          <w:numId w:val="4"/>
        </w:numPr>
        <w:pBdr>
          <w:top w:space="0" w:sz="0" w:val="nil"/>
          <w:left w:space="0" w:sz="0" w:val="nil"/>
          <w:bottom w:space="0" w:sz="0" w:val="nil"/>
          <w:right w:space="0" w:sz="0" w:val="nil"/>
          <w:between w:space="0" w:sz="0" w:val="nil"/>
        </w:pBdr>
        <w:spacing w:after="160" w:line="259" w:lineRule="auto"/>
        <w:ind w:left="720" w:hanging="360"/>
        <w:rPr>
          <w:b w:val="1"/>
          <w:color w:val="000000"/>
        </w:rPr>
      </w:pPr>
      <w:r w:rsidDel="00000000" w:rsidR="00000000" w:rsidRPr="00000000">
        <w:rPr>
          <w:b w:val="1"/>
          <w:color w:val="000000"/>
          <w:rtl w:val="0"/>
        </w:rPr>
        <w:t xml:space="preserve">Internetinė versija</w:t>
      </w:r>
    </w:p>
    <w:p w:rsidR="00000000" w:rsidDel="00000000" w:rsidP="00000000" w:rsidRDefault="00000000" w:rsidRPr="00000000" w14:paraId="00000074">
      <w:pPr>
        <w:keepNext w:val="1"/>
        <w:keepLines w:val="1"/>
        <w:pBdr>
          <w:top w:space="0" w:sz="0" w:val="nil"/>
          <w:left w:space="0" w:sz="0" w:val="nil"/>
          <w:bottom w:space="0" w:sz="0" w:val="nil"/>
          <w:right w:space="0" w:sz="0" w:val="nil"/>
          <w:between w:space="0" w:sz="0" w:val="nil"/>
        </w:pBdr>
        <w:spacing w:after="160" w:line="259" w:lineRule="auto"/>
        <w:rPr/>
      </w:pPr>
      <w:hyperlink r:id="rId9">
        <w:r w:rsidDel="00000000" w:rsidR="00000000" w:rsidRPr="00000000">
          <w:rPr>
            <w:u w:val="single"/>
            <w:rtl w:val="0"/>
          </w:rPr>
          <w:t xml:space="preserve">www.spatial.chat</w:t>
        </w:r>
      </w:hyperlink>
      <w:r w:rsidDel="00000000" w:rsidR="00000000" w:rsidRPr="00000000">
        <w:rPr>
          <w:rtl w:val="0"/>
        </w:rPr>
        <w:t xml:space="preserve"> gali būti alternatyvi internetinė platforma, kurią galima naudoti šiam pratimui atlikti</w:t>
      </w:r>
    </w:p>
    <w:p w:rsidR="00000000" w:rsidDel="00000000" w:rsidP="00000000" w:rsidRDefault="00000000" w:rsidRPr="00000000" w14:paraId="00000075">
      <w:pPr>
        <w:keepNext w:val="1"/>
        <w:keepLines w:val="1"/>
        <w:pBdr>
          <w:top w:space="0" w:sz="0" w:val="nil"/>
          <w:left w:space="0" w:sz="0" w:val="nil"/>
          <w:bottom w:space="0" w:sz="0" w:val="nil"/>
          <w:right w:space="0" w:sz="0" w:val="nil"/>
          <w:between w:space="0" w:sz="0" w:val="nil"/>
        </w:pBdr>
        <w:spacing w:after="160" w:line="259" w:lineRule="auto"/>
        <w:rPr/>
      </w:pPr>
      <w:r w:rsidDel="00000000" w:rsidR="00000000" w:rsidRPr="00000000">
        <w:rPr>
          <w:rtl w:val="0"/>
        </w:rPr>
      </w:r>
    </w:p>
    <w:p w:rsidR="00000000" w:rsidDel="00000000" w:rsidP="00000000" w:rsidRDefault="00000000" w:rsidRPr="00000000" w14:paraId="00000076">
      <w:pPr>
        <w:keepNext w:val="1"/>
        <w:keepLines w:val="1"/>
        <w:numPr>
          <w:ilvl w:val="0"/>
          <w:numId w:val="4"/>
        </w:numPr>
        <w:pBdr>
          <w:top w:space="0" w:sz="0" w:val="nil"/>
          <w:left w:space="0" w:sz="0" w:val="nil"/>
          <w:bottom w:space="0" w:sz="0" w:val="nil"/>
          <w:right w:space="0" w:sz="0" w:val="nil"/>
          <w:between w:space="0" w:sz="0" w:val="nil"/>
        </w:pBdr>
        <w:spacing w:line="276" w:lineRule="auto"/>
        <w:ind w:left="720" w:hanging="360"/>
        <w:rPr>
          <w:b w:val="1"/>
        </w:rPr>
      </w:pPr>
      <w:r w:rsidDel="00000000" w:rsidR="00000000" w:rsidRPr="00000000">
        <w:rPr>
          <w:b w:val="1"/>
          <w:rtl w:val="0"/>
        </w:rPr>
        <w:t xml:space="preserve">Nuorodos</w:t>
      </w:r>
      <w:r w:rsidDel="00000000" w:rsidR="00000000" w:rsidRPr="00000000">
        <w:rPr>
          <w:b w:val="1"/>
          <w:color w:val="000000"/>
          <w:rtl w:val="0"/>
        </w:rPr>
        <w:t xml:space="preserve"> - </w:t>
      </w:r>
      <w:r w:rsidDel="00000000" w:rsidR="00000000" w:rsidRPr="00000000">
        <w:rPr>
          <w:b w:val="1"/>
          <w:rtl w:val="0"/>
        </w:rPr>
        <w:t xml:space="preserve">žiniatinklio nuorodos</w:t>
      </w:r>
    </w:p>
    <w:p w:rsidR="00000000" w:rsidDel="00000000" w:rsidP="00000000" w:rsidRDefault="00000000" w:rsidRPr="00000000" w14:paraId="00000077">
      <w:pPr>
        <w:keepNext w:val="1"/>
        <w:keepLines w:val="1"/>
        <w:pBdr>
          <w:top w:space="0" w:sz="0" w:val="nil"/>
          <w:left w:space="0" w:sz="0" w:val="nil"/>
          <w:bottom w:space="0" w:sz="0" w:val="nil"/>
          <w:right w:space="0" w:sz="0" w:val="nil"/>
          <w:between w:space="0" w:sz="0" w:val="nil"/>
        </w:pBdr>
        <w:spacing w:line="276" w:lineRule="auto"/>
        <w:rPr>
          <w:b w:val="1"/>
          <w:u w:val="single"/>
        </w:rPr>
      </w:pPr>
      <w:r w:rsidDel="00000000" w:rsidR="00000000" w:rsidRPr="00000000">
        <w:rPr>
          <w:rtl w:val="0"/>
        </w:rPr>
      </w:r>
    </w:p>
    <w:p w:rsidR="00000000" w:rsidDel="00000000" w:rsidP="00000000" w:rsidRDefault="00000000" w:rsidRPr="00000000" w14:paraId="00000078">
      <w:pPr>
        <w:numPr>
          <w:ilvl w:val="0"/>
          <w:numId w:val="7"/>
        </w:numPr>
        <w:spacing w:line="360" w:lineRule="auto"/>
        <w:ind w:left="720" w:hanging="360"/>
        <w:rPr/>
      </w:pPr>
      <w:hyperlink r:id="rId10">
        <w:r w:rsidDel="00000000" w:rsidR="00000000" w:rsidRPr="00000000">
          <w:rPr>
            <w:color w:val="000000"/>
            <w:rtl w:val="0"/>
          </w:rPr>
          <w:t xml:space="preserve">http://en.wikipedia.org/wikI/Six_Thinking_Hats</w:t>
        </w:r>
      </w:hyperlink>
      <w:r w:rsidDel="00000000" w:rsidR="00000000" w:rsidRPr="00000000">
        <w:rPr>
          <w:rtl w:val="0"/>
        </w:rPr>
      </w:r>
    </w:p>
    <w:p w:rsidR="00000000" w:rsidDel="00000000" w:rsidP="00000000" w:rsidRDefault="00000000" w:rsidRPr="00000000" w14:paraId="00000079">
      <w:pPr>
        <w:numPr>
          <w:ilvl w:val="0"/>
          <w:numId w:val="7"/>
        </w:numPr>
        <w:spacing w:line="360" w:lineRule="auto"/>
        <w:ind w:left="720" w:hanging="360"/>
        <w:rPr/>
      </w:pPr>
      <w:hyperlink r:id="rId11">
        <w:r w:rsidDel="00000000" w:rsidR="00000000" w:rsidRPr="00000000">
          <w:rPr>
            <w:color w:val="000000"/>
            <w:rtl w:val="0"/>
          </w:rPr>
          <w:t xml:space="preserve">http://engage.franklin.edu/i4/2015/07/24/the-six-thinking-hats-teaching-how-to-think/</w:t>
        </w:r>
      </w:hyperlink>
      <w:r w:rsidDel="00000000" w:rsidR="00000000" w:rsidRPr="00000000">
        <w:rPr>
          <w:rtl w:val="0"/>
        </w:rPr>
      </w:r>
    </w:p>
    <w:p w:rsidR="00000000" w:rsidDel="00000000" w:rsidP="00000000" w:rsidRDefault="00000000" w:rsidRPr="00000000" w14:paraId="0000007A">
      <w:pPr>
        <w:numPr>
          <w:ilvl w:val="0"/>
          <w:numId w:val="7"/>
        </w:numPr>
        <w:spacing w:line="360" w:lineRule="auto"/>
        <w:ind w:left="720" w:hanging="360"/>
        <w:rPr/>
      </w:pPr>
      <w:hyperlink r:id="rId12">
        <w:r w:rsidDel="00000000" w:rsidR="00000000" w:rsidRPr="00000000">
          <w:rPr>
            <w:color w:val="000000"/>
            <w:rtl w:val="0"/>
          </w:rPr>
          <w:t xml:space="preserve">http://members.optusnet.com.au/~charles57/Creative/Techniques/sixhats.htm</w:t>
        </w:r>
      </w:hyperlink>
      <w:r w:rsidDel="00000000" w:rsidR="00000000" w:rsidRPr="00000000">
        <w:rPr>
          <w:rtl w:val="0"/>
        </w:rPr>
      </w:r>
    </w:p>
    <w:p w:rsidR="00000000" w:rsidDel="00000000" w:rsidP="00000000" w:rsidRDefault="00000000" w:rsidRPr="00000000" w14:paraId="0000007B">
      <w:pPr>
        <w:numPr>
          <w:ilvl w:val="0"/>
          <w:numId w:val="7"/>
        </w:numPr>
        <w:spacing w:line="360" w:lineRule="auto"/>
        <w:ind w:left="720" w:hanging="360"/>
        <w:rPr>
          <w:color w:val="000000"/>
        </w:rPr>
      </w:pPr>
      <w:hyperlink r:id="rId13">
        <w:r w:rsidDel="00000000" w:rsidR="00000000" w:rsidRPr="00000000">
          <w:rPr>
            <w:color w:val="000000"/>
            <w:u w:val="single"/>
            <w:rtl w:val="0"/>
          </w:rPr>
          <w:t xml:space="preserve">http://www.debonoforbusiness.com/asp/six_hats.asp: </w:t>
        </w:r>
      </w:hyperlink>
      <w:r w:rsidDel="00000000" w:rsidR="00000000" w:rsidRPr="00000000">
        <w:rPr>
          <w:color w:val="000000"/>
          <w:rtl w:val="0"/>
        </w:rPr>
        <w:t xml:space="preserve">Nuo 1994 m.: "de Bono for Business" yra klestintis "de Bono Thinking Systems, Inc.", pasaulinio tinklo, "de Bono" organizacijos, narys. </w:t>
      </w:r>
    </w:p>
    <w:p w:rsidR="00000000" w:rsidDel="00000000" w:rsidP="00000000" w:rsidRDefault="00000000" w:rsidRPr="00000000" w14:paraId="0000007C">
      <w:pPr>
        <w:numPr>
          <w:ilvl w:val="0"/>
          <w:numId w:val="7"/>
        </w:numPr>
        <w:spacing w:line="360" w:lineRule="auto"/>
        <w:ind w:left="720" w:hanging="360"/>
        <w:rPr/>
      </w:pPr>
      <w:hyperlink r:id="rId14">
        <w:r w:rsidDel="00000000" w:rsidR="00000000" w:rsidRPr="00000000">
          <w:rPr>
            <w:color w:val="000000"/>
            <w:u w:val="single"/>
            <w:rtl w:val="0"/>
          </w:rPr>
          <w:t xml:space="preserve">http://www.debonothinkingsystems.com/tools/6hats.htm</w:t>
        </w:r>
      </w:hyperlink>
      <w:r w:rsidDel="00000000" w:rsidR="00000000" w:rsidRPr="00000000">
        <w:rPr>
          <w:rtl w:val="0"/>
        </w:rPr>
      </w:r>
    </w:p>
    <w:p w:rsidR="00000000" w:rsidDel="00000000" w:rsidP="00000000" w:rsidRDefault="00000000" w:rsidRPr="00000000" w14:paraId="0000007D">
      <w:pPr>
        <w:numPr>
          <w:ilvl w:val="0"/>
          <w:numId w:val="7"/>
        </w:numPr>
        <w:spacing w:line="360" w:lineRule="auto"/>
        <w:ind w:left="720" w:hanging="360"/>
        <w:rPr/>
      </w:pPr>
      <w:hyperlink r:id="rId15">
        <w:r w:rsidDel="00000000" w:rsidR="00000000" w:rsidRPr="00000000">
          <w:rPr>
            <w:color w:val="000000"/>
            <w:u w:val="single"/>
            <w:rtl w:val="0"/>
          </w:rPr>
          <w:t xml:space="preserve">http://www.illumine.co.uk/course-six-thinking-hats.htm</w:t>
        </w:r>
      </w:hyperlink>
      <w:r w:rsidDel="00000000" w:rsidR="00000000" w:rsidRPr="00000000">
        <w:rPr>
          <w:rtl w:val="0"/>
        </w:rPr>
      </w:r>
    </w:p>
    <w:p w:rsidR="00000000" w:rsidDel="00000000" w:rsidP="00000000" w:rsidRDefault="00000000" w:rsidRPr="00000000" w14:paraId="0000007E">
      <w:pPr>
        <w:numPr>
          <w:ilvl w:val="0"/>
          <w:numId w:val="7"/>
        </w:numPr>
        <w:spacing w:line="360" w:lineRule="auto"/>
        <w:ind w:left="720" w:hanging="360"/>
        <w:rPr/>
      </w:pPr>
      <w:bookmarkStart w:colFirst="0" w:colLast="0" w:name="_heading=h.gjdgxs" w:id="0"/>
      <w:bookmarkEnd w:id="0"/>
      <w:hyperlink r:id="rId16">
        <w:r w:rsidDel="00000000" w:rsidR="00000000" w:rsidRPr="00000000">
          <w:rPr>
            <w:color w:val="000000"/>
            <w:u w:val="single"/>
            <w:rtl w:val="0"/>
          </w:rPr>
          <w:t xml:space="preserve">http://www.teachnet.com/how-to/manage/sixhats120800.html</w:t>
        </w:r>
      </w:hyperlink>
      <w:r w:rsidDel="00000000" w:rsidR="00000000" w:rsidRPr="00000000">
        <w:rPr>
          <w:rtl w:val="0"/>
        </w:rPr>
      </w:r>
    </w:p>
    <w:p w:rsidR="00000000" w:rsidDel="00000000" w:rsidP="00000000" w:rsidRDefault="00000000" w:rsidRPr="00000000" w14:paraId="0000007F">
      <w:pPr>
        <w:numPr>
          <w:ilvl w:val="0"/>
          <w:numId w:val="7"/>
        </w:numPr>
        <w:spacing w:line="360" w:lineRule="auto"/>
        <w:ind w:left="720" w:hanging="360"/>
        <w:rPr/>
      </w:pPr>
      <w:hyperlink r:id="rId17">
        <w:r w:rsidDel="00000000" w:rsidR="00000000" w:rsidRPr="00000000">
          <w:rPr>
            <w:color w:val="000000"/>
            <w:u w:val="single"/>
            <w:rtl w:val="0"/>
          </w:rPr>
          <w:t xml:space="preserve">https://images.google.com/</w:t>
        </w:r>
      </w:hyperlink>
      <w:r w:rsidDel="00000000" w:rsidR="00000000" w:rsidRPr="00000000">
        <w:rPr>
          <w:rtl w:val="0"/>
        </w:rPr>
      </w:r>
    </w:p>
    <w:p w:rsidR="00000000" w:rsidDel="00000000" w:rsidP="00000000" w:rsidRDefault="00000000" w:rsidRPr="00000000" w14:paraId="00000080">
      <w:pPr>
        <w:numPr>
          <w:ilvl w:val="0"/>
          <w:numId w:val="7"/>
        </w:numPr>
        <w:spacing w:line="360" w:lineRule="auto"/>
        <w:ind w:left="720" w:hanging="360"/>
        <w:rPr>
          <w:color w:val="000000"/>
        </w:rPr>
      </w:pPr>
      <w:r w:rsidDel="00000000" w:rsidR="00000000" w:rsidRPr="00000000">
        <w:rPr>
          <w:color w:val="000000"/>
          <w:rtl w:val="0"/>
        </w:rPr>
        <w:t xml:space="preserve">Šešios mąstymo kepurės – mokymas mąstyti </w:t>
      </w:r>
      <w:r w:rsidDel="00000000" w:rsidR="00000000" w:rsidRPr="00000000">
        <w:rPr>
          <w:i w:val="1"/>
          <w:color w:val="000000"/>
          <w:rtl w:val="0"/>
        </w:rPr>
        <w:t xml:space="preserve">2015 m. liepos 24 d., autorius Martin Versluis</w:t>
      </w:r>
      <w:r w:rsidDel="00000000" w:rsidR="00000000" w:rsidRPr="00000000">
        <w:rPr>
          <w:rtl w:val="0"/>
        </w:rPr>
      </w:r>
    </w:p>
    <w:p w:rsidR="00000000" w:rsidDel="00000000" w:rsidP="00000000" w:rsidRDefault="00000000" w:rsidRPr="00000000" w14:paraId="00000081">
      <w:pPr>
        <w:keepNext w:val="1"/>
        <w:keepLines w:val="1"/>
        <w:numPr>
          <w:ilvl w:val="0"/>
          <w:numId w:val="7"/>
        </w:numPr>
        <w:pBdr>
          <w:top w:space="0" w:sz="0" w:val="nil"/>
          <w:left w:space="0" w:sz="0" w:val="nil"/>
          <w:bottom w:space="0" w:sz="0" w:val="nil"/>
          <w:right w:space="0" w:sz="0" w:val="nil"/>
          <w:between w:space="0" w:sz="0" w:val="nil"/>
        </w:pBdr>
        <w:spacing w:line="360" w:lineRule="auto"/>
        <w:ind w:left="720" w:hanging="360"/>
        <w:rPr/>
      </w:pPr>
      <w:hyperlink r:id="rId18">
        <w:r w:rsidDel="00000000" w:rsidR="00000000" w:rsidRPr="00000000">
          <w:rPr>
            <w:color w:val="000000"/>
            <w:u w:val="single"/>
            <w:rtl w:val="0"/>
          </w:rPr>
          <w:t xml:space="preserve">www.LyndaCurtin.com</w:t>
        </w:r>
      </w:hyperlink>
      <w:r w:rsidDel="00000000" w:rsidR="00000000" w:rsidRPr="00000000">
        <w:rPr>
          <w:rtl w:val="0"/>
        </w:rPr>
      </w:r>
    </w:p>
    <w:p w:rsidR="00000000" w:rsidDel="00000000" w:rsidP="00000000" w:rsidRDefault="00000000" w:rsidRPr="00000000" w14:paraId="00000082">
      <w:pPr>
        <w:keepNext w:val="1"/>
        <w:keepLines w:val="1"/>
        <w:spacing w:after="120" w:lineRule="auto"/>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sectPr>
      <w:headerReference r:id="rId19" w:type="default"/>
      <w:headerReference r:id="rId20" w:type="first"/>
      <w:headerReference r:id="rId21" w:type="even"/>
      <w:footerReference r:id="rId22" w:type="default"/>
      <w:footerReference r:id="rId23" w:type="first"/>
      <w:footerReference r:id="rId24" w:type="even"/>
      <w:pgSz w:h="16838" w:w="11906" w:orient="portrait"/>
      <w:pgMar w:bottom="720" w:top="720" w:left="1418" w:right="72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Courier New"/>
  <w:font w:name="Times New Roman"/>
  <w:font w:name="Tahoma">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C">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D">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E">
    <w:pPr>
      <w:pBdr>
        <w:top w:space="0" w:sz="0" w:val="nil"/>
        <w:left w:space="0" w:sz="0" w:val="nil"/>
        <w:bottom w:space="0" w:sz="0" w:val="nil"/>
        <w:right w:space="0" w:sz="0" w:val="nil"/>
        <w:between w:space="0" w:sz="0" w:val="nil"/>
      </w:pBdr>
      <w:tabs>
        <w:tab w:val="center" w:leader="none" w:pos="4819"/>
        <w:tab w:val="right" w:leader="none" w:pos="9638"/>
      </w:tabs>
      <w:jc w:val="center"/>
      <w:rPr>
        <w:color w:val="000000"/>
        <w:sz w:val="20"/>
        <w:szCs w:val="20"/>
      </w:rPr>
    </w:pPr>
    <w:r w:rsidDel="00000000" w:rsidR="00000000" w:rsidRPr="00000000">
      <w:rPr>
        <w:rtl w:val="0"/>
      </w:rPr>
    </w:r>
  </w:p>
  <w:p w:rsidR="00000000" w:rsidDel="00000000" w:rsidP="00000000" w:rsidRDefault="00000000" w:rsidRPr="00000000" w14:paraId="0000008F">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0">
    <w:pPr>
      <w:tabs>
        <w:tab w:val="center" w:leader="none" w:pos="4819"/>
        <w:tab w:val="right" w:leader="none" w:pos="9638"/>
      </w:tabs>
      <w:rPr/>
    </w:pPr>
    <w:r w:rsidDel="00000000" w:rsidR="00000000" w:rsidRPr="00000000">
      <w:rPr>
        <w:rtl w:val="0"/>
      </w:rPr>
    </w:r>
  </w:p>
  <w:tbl>
    <w:tblPr>
      <w:tblStyle w:val="Table3"/>
      <w:tblW w:w="9645.0" w:type="dxa"/>
      <w:jc w:val="left"/>
      <w:tblInd w:w="100.0" w:type="dxa"/>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91">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26" name="image4.jpg"/>
                <a:graphic>
                  <a:graphicData uri="http://schemas.openxmlformats.org/drawingml/2006/picture">
                    <pic:pic>
                      <pic:nvPicPr>
                        <pic:cNvPr id="0" name="image4.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2">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85729</wp:posOffset>
                </wp:positionV>
                <wp:extent cx="608842" cy="420817"/>
                <wp:effectExtent b="0" l="0" r="0" t="0"/>
                <wp:wrapNone/>
                <wp:docPr id="31"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93">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4">
          <w:pPr>
            <w:widowControl w:val="0"/>
            <w:jc w:val="center"/>
            <w:rPr/>
          </w:pPr>
          <w:r w:rsidDel="00000000" w:rsidR="00000000" w:rsidRPr="00000000">
            <w:rPr/>
            <w:drawing>
              <wp:inline distB="114300" distT="114300" distL="114300" distR="114300">
                <wp:extent cx="816964" cy="544642"/>
                <wp:effectExtent b="0" l="0" r="0" t="0"/>
                <wp:docPr id="28" name="image5.png"/>
                <a:graphic>
                  <a:graphicData uri="http://schemas.openxmlformats.org/drawingml/2006/picture">
                    <pic:pic>
                      <pic:nvPicPr>
                        <pic:cNvPr id="0" name="image5.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5">
          <w:pPr>
            <w:widowControl w:val="0"/>
            <w:jc w:val="center"/>
            <w:rPr/>
          </w:pPr>
          <w:r w:rsidDel="00000000" w:rsidR="00000000" w:rsidRPr="00000000">
            <w:rPr/>
            <w:drawing>
              <wp:inline distB="114300" distT="114300" distL="114300" distR="114300">
                <wp:extent cx="650414" cy="563692"/>
                <wp:effectExtent b="0" l="0" r="0" t="0"/>
                <wp:docPr id="30" name="image7.png"/>
                <a:graphic>
                  <a:graphicData uri="http://schemas.openxmlformats.org/drawingml/2006/picture">
                    <pic:pic>
                      <pic:nvPicPr>
                        <pic:cNvPr id="0" name="image7.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96">
          <w:pPr>
            <w:widowControl w:val="0"/>
            <w:jc w:val="center"/>
            <w:rPr/>
          </w:pPr>
          <w:r w:rsidDel="00000000" w:rsidR="00000000" w:rsidRPr="00000000">
            <w:rPr/>
            <w:drawing>
              <wp:inline distB="114300" distT="114300" distL="114300" distR="114300">
                <wp:extent cx="439867" cy="439867"/>
                <wp:effectExtent b="0" l="0" r="0" t="0"/>
                <wp:docPr id="29" name="image8.jpg"/>
                <a:graphic>
                  <a:graphicData uri="http://schemas.openxmlformats.org/drawingml/2006/picture">
                    <pic:pic>
                      <pic:nvPicPr>
                        <pic:cNvPr id="0" name="image8.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97">
    <w:pPr>
      <w:pBdr>
        <w:top w:space="0" w:sz="0" w:val="nil"/>
        <w:left w:space="0" w:sz="0" w:val="nil"/>
        <w:bottom w:space="0" w:sz="0" w:val="nil"/>
        <w:right w:space="0" w:sz="0" w:val="nil"/>
        <w:between w:space="0" w:sz="0" w:val="nil"/>
      </w:pBdr>
      <w:tabs>
        <w:tab w:val="center" w:leader="none" w:pos="4819"/>
        <w:tab w:val="right" w:leader="none" w:pos="9638"/>
      </w:tabs>
      <w:rPr>
        <w:i w:val="1"/>
        <w:sz w:val="20"/>
        <w:szCs w:val="20"/>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tabs>
        <w:tab w:val="center" w:leader="none" w:pos="4819"/>
        <w:tab w:val="right" w:leader="none" w:pos="9638"/>
      </w:tabs>
      <w:jc w:val="center"/>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center" w:leader="none" w:pos="4253"/>
        <w:tab w:val="right" w:leader="none" w:pos="9638"/>
      </w:tabs>
      <w:rPr/>
    </w:pPr>
    <w:r w:rsidDel="00000000" w:rsidR="00000000" w:rsidRPr="00000000">
      <w:rPr>
        <w:b w:val="1"/>
        <w:color w:val="000000"/>
        <w:sz w:val="28"/>
        <w:szCs w:val="28"/>
        <w:rtl w:val="0"/>
      </w:rPr>
      <w:tab/>
    </w:r>
    <w:r w:rsidDel="00000000" w:rsidR="00000000" w:rsidRPr="00000000">
      <w:rPr>
        <w:rtl w:val="0"/>
      </w:rPr>
    </w:r>
  </w:p>
  <w:tbl>
    <w:tblPr>
      <w:tblStyle w:val="Table2"/>
      <w:tblW w:w="9630.0" w:type="dxa"/>
      <w:jc w:val="left"/>
      <w:tblInd w:w="100.0" w:type="dxa"/>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85">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24"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6">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87">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8">
          <w:pPr>
            <w:widowControl w:val="0"/>
            <w:rPr/>
          </w:pPr>
          <w:r w:rsidDel="00000000" w:rsidR="00000000" w:rsidRPr="00000000">
            <w:rPr/>
            <w:drawing>
              <wp:inline distB="114300" distT="114300" distL="114300" distR="114300">
                <wp:extent cx="2058353" cy="522888"/>
                <wp:effectExtent b="0" l="0" r="0" t="0"/>
                <wp:docPr id="27" name="image6.png"/>
                <a:graphic>
                  <a:graphicData uri="http://schemas.openxmlformats.org/drawingml/2006/picture">
                    <pic:pic>
                      <pic:nvPicPr>
                        <pic:cNvPr id="0" name="image6.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9">
    <w:pPr>
      <w:tabs>
        <w:tab w:val="center" w:leader="none" w:pos="4819"/>
        <w:tab w:val="right" w:leader="none" w:pos="9638"/>
      </w:tabs>
      <w:rPr>
        <w:b w:val="1"/>
        <w:sz w:val="28"/>
        <w:szCs w:val="28"/>
      </w:rPr>
    </w:pPr>
    <w:r w:rsidDel="00000000" w:rsidR="00000000" w:rsidRPr="00000000">
      <w:pict>
        <v:rect style="width:0.0pt;height:1.5pt" o:hr="t" o:hrstd="t" o:hralign="center" fillcolor="#A0A0A0" stroked="f"/>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A">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B">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0"/>
      <w:numFmt w:val="bullet"/>
      <w:lvlText w:val="-"/>
      <w:lvlJc w:val="left"/>
      <w:pPr>
        <w:ind w:left="1440" w:hanging="360"/>
      </w:pPr>
      <w:rPr>
        <w:rFonts w:ascii="Times New Roman" w:cs="Times New Roman" w:eastAsia="Times New Roman" w:hAnsi="Times New Roman"/>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rsid w:val="008A79F2"/>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uiPriority w:val="9"/>
    <w:semiHidden w:val="1"/>
    <w:unhideWhenUsed w:val="1"/>
    <w:qFormat w:val="1"/>
    <w:pPr>
      <w:keepNext w:val="1"/>
      <w:keepLines w:val="1"/>
      <w:spacing w:after="80" w:before="360"/>
      <w:outlineLvl w:val="1"/>
    </w:pPr>
    <w:rPr>
      <w:b w:val="1"/>
      <w:sz w:val="36"/>
      <w:szCs w:val="36"/>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paragraph" w:styleId="Paragrafoelenco">
    <w:name w:val="List Paragraph"/>
    <w:basedOn w:val="Normale"/>
    <w:uiPriority w:val="34"/>
    <w:qFormat w:val="1"/>
    <w:rsid w:val="008A79F2"/>
    <w:pPr>
      <w:ind w:left="720"/>
      <w:contextualSpacing w:val="1"/>
    </w:pPr>
  </w:style>
  <w:style w:type="paragraph" w:styleId="Testocommento">
    <w:name w:val="annotation text"/>
    <w:basedOn w:val="Normale"/>
    <w:link w:val="TestocommentoCarattere"/>
    <w:uiPriority w:val="99"/>
    <w:semiHidden w:val="1"/>
    <w:unhideWhenUsed w:val="1"/>
    <w:rsid w:val="008A79F2"/>
    <w:rPr>
      <w:sz w:val="20"/>
      <w:szCs w:val="20"/>
    </w:rPr>
  </w:style>
  <w:style w:type="character" w:styleId="TestocommentoCarattere" w:customStyle="1">
    <w:name w:val="Testo commento Carattere"/>
    <w:basedOn w:val="Carpredefinitoparagrafo"/>
    <w:link w:val="Testocommento"/>
    <w:uiPriority w:val="99"/>
    <w:semiHidden w:val="1"/>
    <w:rsid w:val="008A79F2"/>
    <w:rPr>
      <w:rFonts w:ascii="Times New Roman" w:cs="Times New Roman" w:eastAsia="Times New Roman" w:hAnsi="Times New Roman"/>
      <w:sz w:val="20"/>
      <w:szCs w:val="20"/>
      <w:lang w:eastAsia="lt-LT" w:val="en-GB"/>
    </w:rPr>
  </w:style>
  <w:style w:type="character" w:styleId="Rimandocommento">
    <w:name w:val="annotation reference"/>
    <w:basedOn w:val="Carpredefinitoparagrafo"/>
    <w:uiPriority w:val="99"/>
    <w:semiHidden w:val="1"/>
    <w:unhideWhenUsed w:val="1"/>
    <w:rsid w:val="008A79F2"/>
    <w:rPr>
      <w:sz w:val="16"/>
      <w:szCs w:val="16"/>
    </w:rPr>
  </w:style>
  <w:style w:type="paragraph" w:styleId="titlepage" w:customStyle="1">
    <w:name w:val="titlepage"/>
    <w:basedOn w:val="Normale"/>
    <w:link w:val="titlepageChar"/>
    <w:qFormat w:val="1"/>
    <w:rsid w:val="008A79F2"/>
    <w:pPr>
      <w:widowControl w:val="0"/>
      <w:suppressAutoHyphens w:val="1"/>
      <w:spacing w:after="360" w:before="360" w:line="360" w:lineRule="auto"/>
    </w:pPr>
    <w:rPr>
      <w:rFonts w:ascii="Calibri" w:cs="CenturyGothic" w:eastAsia="Calibri" w:hAnsi="Calibri"/>
      <w:b w:val="1"/>
      <w:color w:val="2f5496" w:themeColor="accent1" w:themeShade="0000BF"/>
      <w:spacing w:val="-1"/>
      <w:sz w:val="28"/>
      <w:szCs w:val="18"/>
      <w:lang w:bidi="hi-IN" w:eastAsia="en-US" w:val="fr-FR"/>
    </w:rPr>
  </w:style>
  <w:style w:type="character" w:styleId="titlepageChar" w:customStyle="1">
    <w:name w:val="titlepage Char"/>
    <w:link w:val="titlepage"/>
    <w:rsid w:val="008A79F2"/>
    <w:rPr>
      <w:rFonts w:ascii="Calibri" w:cs="CenturyGothic" w:eastAsia="Calibri" w:hAnsi="Calibri"/>
      <w:b w:val="1"/>
      <w:color w:val="2f5496" w:themeColor="accent1" w:themeShade="0000BF"/>
      <w:spacing w:val="-1"/>
      <w:sz w:val="28"/>
      <w:szCs w:val="18"/>
      <w:lang w:bidi="hi-IN" w:val="fr-FR"/>
    </w:rPr>
  </w:style>
  <w:style w:type="character" w:styleId="Collegamentoipertestuale">
    <w:name w:val="Hyperlink"/>
    <w:uiPriority w:val="99"/>
    <w:rsid w:val="00C561F0"/>
    <w:rPr>
      <w:u w:val="single"/>
    </w:rPr>
  </w:style>
  <w:style w:type="character" w:styleId="entry-date" w:customStyle="1">
    <w:name w:val="entry-date"/>
    <w:basedOn w:val="Carpredefinitoparagrafo"/>
    <w:rsid w:val="00C561F0"/>
  </w:style>
  <w:style w:type="character" w:styleId="entry-author" w:customStyle="1">
    <w:name w:val="entry-author"/>
    <w:basedOn w:val="Carpredefinitoparagrafo"/>
    <w:rsid w:val="00C561F0"/>
  </w:style>
  <w:style w:type="paragraph" w:styleId="Testofumetto">
    <w:name w:val="Balloon Text"/>
    <w:basedOn w:val="Normale"/>
    <w:link w:val="TestofumettoCarattere"/>
    <w:uiPriority w:val="99"/>
    <w:semiHidden w:val="1"/>
    <w:unhideWhenUsed w:val="1"/>
    <w:rsid w:val="00AC2058"/>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AC2058"/>
    <w:rPr>
      <w:rFonts w:ascii="Segoe UI" w:cs="Segoe UI" w:eastAsia="Times New Roman" w:hAnsi="Segoe UI"/>
      <w:sz w:val="18"/>
      <w:szCs w:val="18"/>
      <w:lang w:eastAsia="lt-LT" w:val="en-GB"/>
    </w:rPr>
  </w:style>
  <w:style w:type="paragraph" w:styleId="Sottotitolo">
    <w:name w:val="Subtitle"/>
    <w:basedOn w:val="Normale"/>
    <w:next w:val="Normale"/>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ellanormale"/>
    <w:tblPr>
      <w:tblStyleRowBandSize w:val="1"/>
      <w:tblStyleColBandSize w:val="1"/>
      <w:tblCellMar>
        <w:left w:w="115.0" w:type="dxa"/>
        <w:right w:w="115.0" w:type="dxa"/>
      </w:tblCellMar>
    </w:tblPr>
  </w:style>
  <w:style w:type="table" w:styleId="a0" w:customStyle="1">
    <w:basedOn w:val="Tabellanormale"/>
    <w:tblPr>
      <w:tblStyleRowBandSize w:val="1"/>
      <w:tblStyleColBandSize w:val="1"/>
      <w:tblCellMar>
        <w:left w:w="115.0" w:type="dxa"/>
        <w:right w:w="115.0" w:type="dxa"/>
      </w:tblCellMar>
    </w:tblPr>
  </w:style>
  <w:style w:type="character" w:styleId="Testosegnaposto">
    <w:name w:val="Placeholder Text"/>
    <w:basedOn w:val="Carpredefinitoparagrafo"/>
    <w:uiPriority w:val="99"/>
    <w:semiHidden w:val="1"/>
    <w:rsid w:val="00120089"/>
    <w:rPr>
      <w:color w:val="808080"/>
    </w:rPr>
  </w:style>
  <w:style w:type="table" w:styleId="a1" w:customStyle="1">
    <w:basedOn w:val="Tabellanormale"/>
    <w:tblPr>
      <w:tblStyleRowBandSize w:val="1"/>
      <w:tblStyleColBandSize w:val="1"/>
      <w:tblCellMar>
        <w:top w:w="100.0" w:type="dxa"/>
        <w:left w:w="100.0" w:type="dxa"/>
        <w:bottom w:w="100.0" w:type="dxa"/>
        <w:right w:w="100.0" w:type="dxa"/>
      </w:tblCellMar>
    </w:tblPr>
  </w:style>
  <w:style w:type="table" w:styleId="a2" w:customStyle="1">
    <w:basedOn w:val="Tabellanormale"/>
    <w:tblPr>
      <w:tblStyleRowBandSize w:val="1"/>
      <w:tblStyleColBandSize w:val="1"/>
      <w:tblCellMar>
        <w:top w:w="100.0" w:type="dxa"/>
        <w:left w:w="100.0" w:type="dxa"/>
        <w:bottom w:w="100.0" w:type="dxa"/>
        <w:right w:w="100.0" w:type="dxa"/>
      </w:tblCellMar>
    </w:tblPr>
  </w:style>
  <w:style w:type="table" w:styleId="a3" w:customStyle="1">
    <w:basedOn w:val="Tabellanormale"/>
    <w:tblPr>
      <w:tblStyleRowBandSize w:val="1"/>
      <w:tblStyleColBandSize w:val="1"/>
      <w:tblCellMar>
        <w:top w:w="100.0" w:type="dxa"/>
        <w:left w:w="100.0" w:type="dxa"/>
        <w:bottom w:w="100.0" w:type="dxa"/>
        <w:right w:w="100.0" w:type="dxa"/>
      </w:tblCellMar>
    </w:tblPr>
  </w:style>
  <w:style w:type="table" w:styleId="a4" w:customStyle="1">
    <w:basedOn w:val="Tabellanormale"/>
    <w:tblPr>
      <w:tblStyleRowBandSize w:val="1"/>
      <w:tblStyleColBandSize w:val="1"/>
      <w:tblCellMar>
        <w:top w:w="100.0" w:type="dxa"/>
        <w:left w:w="100.0" w:type="dxa"/>
        <w:bottom w:w="100.0" w:type="dxa"/>
        <w:right w:w="100.0" w:type="dxa"/>
      </w:tblCellMar>
    </w:tblPr>
  </w:style>
  <w:style w:type="table" w:styleId="a5" w:customStyle="1">
    <w:basedOn w:val="Tabellanormale"/>
    <w:tblPr>
      <w:tblStyleRowBandSize w:val="1"/>
      <w:tblStyleColBandSize w:val="1"/>
      <w:tblCellMar>
        <w:top w:w="100.0" w:type="dxa"/>
        <w:left w:w="100.0" w:type="dxa"/>
        <w:bottom w:w="100.0" w:type="dxa"/>
        <w:right w:w="100.0" w:type="dxa"/>
      </w:tblCellMar>
    </w:tblPr>
  </w:style>
  <w:style w:type="table" w:styleId="a6" w:customStyle="1">
    <w:basedOn w:val="Tabellanormale"/>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3.xml"/><Relationship Id="rId11" Type="http://schemas.openxmlformats.org/officeDocument/2006/relationships/hyperlink" Target="http://engage.franklin.edu/i4/2015/07/24/the-six-thinking-hats-teaching-how-to-think/" TargetMode="External"/><Relationship Id="rId22" Type="http://schemas.openxmlformats.org/officeDocument/2006/relationships/footer" Target="footer3.xml"/><Relationship Id="rId10" Type="http://schemas.openxmlformats.org/officeDocument/2006/relationships/hyperlink" Target="http://en.wikipedia.org/wiki/Six_Thinking_Hats%20%0d6" TargetMode="External"/><Relationship Id="rId21" Type="http://schemas.openxmlformats.org/officeDocument/2006/relationships/header" Target="header2.xml"/><Relationship Id="rId13" Type="http://schemas.openxmlformats.org/officeDocument/2006/relationships/hyperlink" Target="http://www.debonoforbusiness.com/asp/six_hats.asp" TargetMode="External"/><Relationship Id="rId24" Type="http://schemas.openxmlformats.org/officeDocument/2006/relationships/footer" Target="footer1.xml"/><Relationship Id="rId12" Type="http://schemas.openxmlformats.org/officeDocument/2006/relationships/hyperlink" Target="http://members.optusnet.com.au/~charles57/Creative/Techniques/sixhats.htm" TargetMode="External"/><Relationship Id="rId23"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spatial.chat" TargetMode="External"/><Relationship Id="rId15" Type="http://schemas.openxmlformats.org/officeDocument/2006/relationships/hyperlink" Target="http://www.illumine.co.uk/course-six-thinking-hats.htm" TargetMode="External"/><Relationship Id="rId14" Type="http://schemas.openxmlformats.org/officeDocument/2006/relationships/hyperlink" Target="http://www.debonothinkingsystems.com/tools/6hats.htm" TargetMode="External"/><Relationship Id="rId17" Type="http://schemas.openxmlformats.org/officeDocument/2006/relationships/hyperlink" Target="https://images.google.com/" TargetMode="External"/><Relationship Id="rId16" Type="http://schemas.openxmlformats.org/officeDocument/2006/relationships/hyperlink" Target="http://www.teachnet.com/how-to/manage/sixhats120800.html" TargetMode="External"/><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customXml" Target="../customXML/item1.xml"/><Relationship Id="rId18" Type="http://schemas.openxmlformats.org/officeDocument/2006/relationships/hyperlink" Target="http://www.lyndacurtin.com/" TargetMode="External"/><Relationship Id="rId7" Type="http://schemas.openxmlformats.org/officeDocument/2006/relationships/image" Target="media/image1.png"/><Relationship Id="rId8" Type="http://schemas.openxmlformats.org/officeDocument/2006/relationships/image" Target="media/image9.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footer3.xml.rels><?xml version="1.0" encoding="UTF-8" standalone="yes"?><Relationships xmlns="http://schemas.openxmlformats.org/package/2006/relationships"><Relationship Id="rId1" Type="http://schemas.openxmlformats.org/officeDocument/2006/relationships/image" Target="media/image4.jpg"/><Relationship Id="rId2" Type="http://schemas.openxmlformats.org/officeDocument/2006/relationships/image" Target="media/image2.png"/><Relationship Id="rId3" Type="http://schemas.openxmlformats.org/officeDocument/2006/relationships/image" Target="media/image5.png"/><Relationship Id="rId4" Type="http://schemas.openxmlformats.org/officeDocument/2006/relationships/image" Target="media/image7.png"/><Relationship Id="rId5"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TB+RfaXT8xqiNcqzmVb00JDx8g==">CgMxLjAyCGguZ2pkZ3hzOAByITFpbWVHRTVFdnZBVmN4bG1mSDY4VFFWbzhiZW5yM1YwaQ==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2022-02-28T21:43:00Z</dcterms:created>
  <dc:creator>Reda Nemčiūnaitė</dc:creator>
</cp:coreProperties>
</file>