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784A" w14:textId="1E041DAF" w:rsidR="00DF1FFF" w:rsidRDefault="00021DC7">
      <w:pPr>
        <w:keepNext/>
        <w:keepLines/>
        <w:pBdr>
          <w:top w:val="nil"/>
          <w:left w:val="nil"/>
          <w:bottom w:val="nil"/>
          <w:right w:val="nil"/>
          <w:between w:val="nil"/>
        </w:pBdr>
        <w:spacing w:before="240" w:after="60"/>
        <w:ind w:left="432" w:hanging="432"/>
        <w:jc w:val="center"/>
        <w:rPr>
          <w:b/>
          <w:sz w:val="32"/>
          <w:szCs w:val="32"/>
        </w:rPr>
      </w:pPr>
      <w:r>
        <w:rPr>
          <w:b/>
          <w:sz w:val="32"/>
          <w:szCs w:val="32"/>
        </w:rPr>
        <w:t xml:space="preserve">   </w:t>
      </w:r>
    </w:p>
    <w:p w14:paraId="173F6369" w14:textId="77777777" w:rsidR="00DF1FFF" w:rsidRDefault="00021DC7">
      <w:pPr>
        <w:keepNext/>
        <w:keepLines/>
        <w:pBdr>
          <w:top w:val="nil"/>
          <w:left w:val="nil"/>
          <w:bottom w:val="nil"/>
          <w:right w:val="nil"/>
          <w:between w:val="nil"/>
        </w:pBdr>
        <w:spacing w:before="240" w:after="60"/>
        <w:ind w:left="432" w:hanging="432"/>
        <w:jc w:val="center"/>
        <w:rPr>
          <w:b/>
          <w:sz w:val="32"/>
          <w:szCs w:val="32"/>
        </w:rPr>
      </w:pPr>
      <w:r>
        <w:rPr>
          <w:b/>
          <w:sz w:val="32"/>
          <w:szCs w:val="32"/>
          <w:lang w:val="lt"/>
        </w:rPr>
        <w:t xml:space="preserve">  VESKITE POKALBĮ!</w:t>
      </w:r>
    </w:p>
    <w:p w14:paraId="75D57348" w14:textId="77777777" w:rsidR="00DF1FFF" w:rsidRDefault="00021DC7">
      <w:pPr>
        <w:keepNext/>
        <w:keepLines/>
        <w:pBdr>
          <w:top w:val="nil"/>
          <w:left w:val="nil"/>
          <w:bottom w:val="nil"/>
          <w:right w:val="nil"/>
          <w:between w:val="nil"/>
        </w:pBdr>
        <w:spacing w:before="240" w:after="60"/>
        <w:ind w:left="432" w:hanging="432"/>
        <w:jc w:val="center"/>
        <w:rPr>
          <w:b/>
        </w:rPr>
      </w:pPr>
      <w:r>
        <w:rPr>
          <w:b/>
          <w:noProof/>
        </w:rPr>
        <w:drawing>
          <wp:inline distT="0" distB="0" distL="0" distR="0" wp14:anchorId="74CDED41" wp14:editId="1B13DA44">
            <wp:extent cx="1718323" cy="1494194"/>
            <wp:effectExtent l="0" t="0" r="0" b="0"/>
            <wp:docPr id="10" name="image7.png" descr="Paveikslėlis, kuriame yra iliustracijų, vektorinės grafikos&#10;&#10;Aprašas sugeneruojamas automatiškai"/>
            <wp:cNvGraphicFramePr/>
            <a:graphic xmlns:a="http://schemas.openxmlformats.org/drawingml/2006/main">
              <a:graphicData uri="http://schemas.openxmlformats.org/drawingml/2006/picture">
                <pic:pic xmlns:pic="http://schemas.openxmlformats.org/drawingml/2006/picture">
                  <pic:nvPicPr>
                    <pic:cNvPr id="0" name="image7.png" descr="A picture containing clipart, vector graphics&#10;&#10;Description automatically generated"/>
                    <pic:cNvPicPr preferRelativeResize="0"/>
                  </pic:nvPicPr>
                  <pic:blipFill>
                    <a:blip r:embed="rId8"/>
                    <a:srcRect/>
                    <a:stretch>
                      <a:fillRect/>
                    </a:stretch>
                  </pic:blipFill>
                  <pic:spPr>
                    <a:xfrm>
                      <a:off x="0" y="0"/>
                      <a:ext cx="1718323" cy="1494194"/>
                    </a:xfrm>
                    <a:prstGeom prst="rect">
                      <a:avLst/>
                    </a:prstGeom>
                    <a:ln/>
                  </pic:spPr>
                </pic:pic>
              </a:graphicData>
            </a:graphic>
          </wp:inline>
        </w:drawing>
      </w:r>
    </w:p>
    <w:p w14:paraId="18B47D95" w14:textId="77777777" w:rsidR="00DF1FFF" w:rsidRDefault="00DF1FFF">
      <w:pPr>
        <w:keepNext/>
        <w:keepLines/>
        <w:pBdr>
          <w:top w:val="nil"/>
          <w:left w:val="nil"/>
          <w:bottom w:val="nil"/>
          <w:right w:val="nil"/>
          <w:between w:val="nil"/>
        </w:pBdr>
        <w:rPr>
          <w:b/>
        </w:rPr>
      </w:pPr>
    </w:p>
    <w:p w14:paraId="5F426A4F" w14:textId="77777777" w:rsidR="00DF1FFF" w:rsidRDefault="00DF1FFF">
      <w:pPr>
        <w:keepNext/>
        <w:keepLines/>
        <w:pBdr>
          <w:top w:val="nil"/>
          <w:left w:val="nil"/>
          <w:bottom w:val="nil"/>
          <w:right w:val="nil"/>
          <w:between w:val="nil"/>
        </w:pBdr>
      </w:pPr>
    </w:p>
    <w:p w14:paraId="11F546D9" w14:textId="77777777" w:rsidR="00DF1FFF" w:rsidRDefault="00021DC7">
      <w:pPr>
        <w:keepNext/>
        <w:keepLines/>
        <w:rPr>
          <w:rFonts w:ascii="Calibri" w:eastAsia="Calibri" w:hAnsi="Calibri" w:cs="Calibri"/>
          <w:b/>
          <w:sz w:val="22"/>
          <w:szCs w:val="22"/>
        </w:rPr>
      </w:pPr>
      <w:r>
        <w:rPr>
          <w:b/>
          <w:sz w:val="22"/>
          <w:szCs w:val="22"/>
          <w:lang w:val="lt"/>
        </w:rPr>
        <w:t>PAGRINDINĖS FUNKCIJOS</w:t>
      </w:r>
    </w:p>
    <w:p w14:paraId="09ABA6C3" w14:textId="77777777" w:rsidR="00DF1FFF" w:rsidRDefault="00DF1FFF">
      <w:pPr>
        <w:keepNext/>
        <w:keepLines/>
        <w:rPr>
          <w:rFonts w:ascii="Calibri" w:eastAsia="Calibri" w:hAnsi="Calibri" w:cs="Calibri"/>
          <w:b/>
          <w:sz w:val="22"/>
          <w:szCs w:val="22"/>
        </w:rPr>
      </w:pPr>
    </w:p>
    <w:tbl>
      <w:tblPr>
        <w:tblStyle w:val="a5"/>
        <w:tblW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DF1FFF" w14:paraId="7B5C145B" w14:textId="77777777">
        <w:trPr>
          <w:trHeight w:val="480"/>
          <w:tblHeader/>
        </w:trPr>
        <w:tc>
          <w:tcPr>
            <w:tcW w:w="3210" w:type="dxa"/>
            <w:shd w:val="clear" w:color="auto" w:fill="C2CF00"/>
            <w:tcMar>
              <w:top w:w="100" w:type="dxa"/>
              <w:left w:w="100" w:type="dxa"/>
              <w:bottom w:w="100" w:type="dxa"/>
              <w:right w:w="100" w:type="dxa"/>
            </w:tcMar>
          </w:tcPr>
          <w:p w14:paraId="19293599" w14:textId="77777777" w:rsidR="00DF1FFF" w:rsidRDefault="00021DC7">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5CF9EF3E" w14:textId="77777777" w:rsidR="00DF1FFF" w:rsidRDefault="00021DC7">
            <w:pPr>
              <w:keepNext/>
              <w:keepLines/>
              <w:rPr>
                <w:rFonts w:ascii="Calibri" w:eastAsia="Calibri" w:hAnsi="Calibri" w:cs="Calibri"/>
                <w:sz w:val="22"/>
                <w:szCs w:val="22"/>
              </w:rPr>
            </w:pPr>
            <w:r>
              <w:rPr>
                <w:sz w:val="22"/>
                <w:szCs w:val="22"/>
                <w:lang w:val="lt"/>
              </w:rPr>
              <w:t>STATYKITE, VESKITE, PALAIKYKITE</w:t>
            </w:r>
          </w:p>
        </w:tc>
      </w:tr>
      <w:tr w:rsidR="00DF1FFF" w14:paraId="5240D6C2" w14:textId="77777777">
        <w:trPr>
          <w:trHeight w:val="480"/>
          <w:tblHeader/>
        </w:trPr>
        <w:tc>
          <w:tcPr>
            <w:tcW w:w="3210" w:type="dxa"/>
            <w:shd w:val="clear" w:color="auto" w:fill="C2CF00"/>
            <w:tcMar>
              <w:top w:w="100" w:type="dxa"/>
              <w:left w:w="100" w:type="dxa"/>
              <w:bottom w:w="100" w:type="dxa"/>
              <w:right w:w="100" w:type="dxa"/>
            </w:tcMar>
          </w:tcPr>
          <w:p w14:paraId="1685EA69" w14:textId="77777777" w:rsidR="00DF1FFF" w:rsidRDefault="00021DC7">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2A7E81A8" w14:textId="77777777" w:rsidR="00DF1FFF" w:rsidRDefault="00021DC7">
            <w:pPr>
              <w:keepNext/>
              <w:keepLines/>
              <w:rPr>
                <w:rFonts w:ascii="Calibri" w:eastAsia="Calibri" w:hAnsi="Calibri" w:cs="Calibri"/>
                <w:sz w:val="22"/>
                <w:szCs w:val="22"/>
              </w:rPr>
            </w:pPr>
            <w:r>
              <w:rPr>
                <w:sz w:val="22"/>
                <w:szCs w:val="22"/>
                <w:lang w:val="lt"/>
              </w:rPr>
              <w:t>Mokytojai, mokiniai</w:t>
            </w:r>
          </w:p>
        </w:tc>
      </w:tr>
      <w:tr w:rsidR="00DF1FFF" w14:paraId="271A1379" w14:textId="77777777">
        <w:trPr>
          <w:trHeight w:val="480"/>
          <w:tblHeader/>
        </w:trPr>
        <w:tc>
          <w:tcPr>
            <w:tcW w:w="3210" w:type="dxa"/>
            <w:shd w:val="clear" w:color="auto" w:fill="C2CF00"/>
            <w:tcMar>
              <w:top w:w="100" w:type="dxa"/>
              <w:left w:w="100" w:type="dxa"/>
              <w:bottom w:w="100" w:type="dxa"/>
              <w:right w:w="100" w:type="dxa"/>
            </w:tcMar>
          </w:tcPr>
          <w:p w14:paraId="1C7BAA51" w14:textId="77777777" w:rsidR="00DF1FFF" w:rsidRDefault="00021DC7">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4F41B719" w14:textId="77777777" w:rsidR="00DF1FFF" w:rsidRDefault="00021DC7">
            <w:pPr>
              <w:keepNext/>
              <w:keepLines/>
              <w:rPr>
                <w:rFonts w:ascii="Calibri" w:eastAsia="Calibri" w:hAnsi="Calibri" w:cs="Calibri"/>
                <w:sz w:val="22"/>
                <w:szCs w:val="22"/>
              </w:rPr>
            </w:pPr>
            <w:r>
              <w:rPr>
                <w:sz w:val="22"/>
                <w:szCs w:val="22"/>
                <w:lang w:val="lt"/>
              </w:rPr>
              <w:t>Vidutinis</w:t>
            </w:r>
          </w:p>
        </w:tc>
      </w:tr>
      <w:tr w:rsidR="00DF1FFF" w14:paraId="60FA1DFE" w14:textId="77777777">
        <w:trPr>
          <w:trHeight w:val="480"/>
          <w:tblHeader/>
        </w:trPr>
        <w:tc>
          <w:tcPr>
            <w:tcW w:w="3210" w:type="dxa"/>
            <w:shd w:val="clear" w:color="auto" w:fill="C2CF00"/>
            <w:tcMar>
              <w:top w:w="100" w:type="dxa"/>
              <w:left w:w="100" w:type="dxa"/>
              <w:bottom w:w="100" w:type="dxa"/>
              <w:right w:w="100" w:type="dxa"/>
            </w:tcMar>
          </w:tcPr>
          <w:p w14:paraId="2E69D72F" w14:textId="77777777" w:rsidR="00DF1FFF" w:rsidRDefault="00021DC7">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2D70F1D4" w14:textId="77777777" w:rsidR="00DF1FFF" w:rsidRDefault="00021DC7">
            <w:pPr>
              <w:keepNext/>
              <w:keepLines/>
              <w:rPr>
                <w:rFonts w:ascii="Calibri" w:eastAsia="Calibri" w:hAnsi="Calibri" w:cs="Calibri"/>
                <w:sz w:val="22"/>
                <w:szCs w:val="22"/>
              </w:rPr>
            </w:pPr>
            <w:r>
              <w:rPr>
                <w:sz w:val="22"/>
                <w:szCs w:val="22"/>
                <w:lang w:val="lt"/>
              </w:rPr>
              <w:t>Grupė</w:t>
            </w:r>
          </w:p>
        </w:tc>
      </w:tr>
      <w:tr w:rsidR="00DF1FFF" w14:paraId="34AE395E" w14:textId="77777777">
        <w:trPr>
          <w:trHeight w:val="480"/>
        </w:trPr>
        <w:tc>
          <w:tcPr>
            <w:tcW w:w="3210" w:type="dxa"/>
            <w:shd w:val="clear" w:color="auto" w:fill="C2CF00"/>
            <w:tcMar>
              <w:top w:w="100" w:type="dxa"/>
              <w:left w:w="100" w:type="dxa"/>
              <w:bottom w:w="100" w:type="dxa"/>
              <w:right w:w="100" w:type="dxa"/>
            </w:tcMar>
          </w:tcPr>
          <w:p w14:paraId="765D7A27" w14:textId="77777777" w:rsidR="00DF1FFF" w:rsidRDefault="00021DC7">
            <w:pPr>
              <w:widowControl w:val="0"/>
              <w:rPr>
                <w:rFonts w:ascii="Calibri" w:eastAsia="Calibri" w:hAnsi="Calibri" w:cs="Calibri"/>
                <w:b/>
                <w:sz w:val="22"/>
                <w:szCs w:val="22"/>
              </w:rPr>
            </w:pPr>
            <w:r>
              <w:rPr>
                <w:sz w:val="22"/>
                <w:szCs w:val="22"/>
                <w:lang w:val="lt"/>
              </w:rPr>
              <w:t>Dalyvių skaičius</w:t>
            </w:r>
          </w:p>
        </w:tc>
        <w:tc>
          <w:tcPr>
            <w:tcW w:w="3840" w:type="dxa"/>
            <w:shd w:val="clear" w:color="auto" w:fill="auto"/>
            <w:tcMar>
              <w:top w:w="100" w:type="dxa"/>
              <w:left w:w="100" w:type="dxa"/>
              <w:bottom w:w="100" w:type="dxa"/>
              <w:right w:w="100" w:type="dxa"/>
            </w:tcMar>
          </w:tcPr>
          <w:p w14:paraId="7B24250C" w14:textId="77777777" w:rsidR="00DF1FFF" w:rsidRDefault="00021DC7">
            <w:pPr>
              <w:keepNext/>
              <w:keepLines/>
              <w:rPr>
                <w:rFonts w:ascii="Calibri" w:eastAsia="Calibri" w:hAnsi="Calibri" w:cs="Calibri"/>
                <w:sz w:val="22"/>
                <w:szCs w:val="22"/>
              </w:rPr>
            </w:pPr>
            <w:r>
              <w:rPr>
                <w:sz w:val="22"/>
                <w:szCs w:val="22"/>
                <w:lang w:val="lt"/>
              </w:rPr>
              <w:t>Ne mažiau kaip 2</w:t>
            </w:r>
          </w:p>
        </w:tc>
      </w:tr>
      <w:tr w:rsidR="00DF1FFF" w14:paraId="30F1CDF3" w14:textId="77777777">
        <w:trPr>
          <w:trHeight w:val="480"/>
        </w:trPr>
        <w:tc>
          <w:tcPr>
            <w:tcW w:w="3210" w:type="dxa"/>
            <w:shd w:val="clear" w:color="auto" w:fill="C2CF00"/>
            <w:tcMar>
              <w:top w:w="100" w:type="dxa"/>
              <w:left w:w="100" w:type="dxa"/>
              <w:bottom w:w="100" w:type="dxa"/>
              <w:right w:w="100" w:type="dxa"/>
            </w:tcMar>
          </w:tcPr>
          <w:p w14:paraId="1ADB964E" w14:textId="77777777" w:rsidR="00DF1FFF" w:rsidRDefault="00021DC7">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7521E8ED" w14:textId="77777777" w:rsidR="00DF1FFF" w:rsidRDefault="00021DC7">
            <w:pPr>
              <w:widowControl w:val="0"/>
              <w:rPr>
                <w:rFonts w:ascii="Calibri" w:eastAsia="Calibri" w:hAnsi="Calibri" w:cs="Calibri"/>
                <w:sz w:val="22"/>
                <w:szCs w:val="22"/>
              </w:rPr>
            </w:pPr>
            <w:r>
              <w:rPr>
                <w:sz w:val="22"/>
                <w:szCs w:val="22"/>
                <w:lang w:val="lt"/>
              </w:rPr>
              <w:t>60 – 75 minutės</w:t>
            </w:r>
          </w:p>
        </w:tc>
      </w:tr>
      <w:tr w:rsidR="00DF1FFF" w14:paraId="68CEAF74" w14:textId="77777777">
        <w:trPr>
          <w:trHeight w:val="480"/>
        </w:trPr>
        <w:tc>
          <w:tcPr>
            <w:tcW w:w="3210" w:type="dxa"/>
            <w:shd w:val="clear" w:color="auto" w:fill="C2CF00"/>
            <w:tcMar>
              <w:top w:w="100" w:type="dxa"/>
              <w:left w:w="100" w:type="dxa"/>
              <w:bottom w:w="100" w:type="dxa"/>
              <w:right w:w="100" w:type="dxa"/>
            </w:tcMar>
          </w:tcPr>
          <w:p w14:paraId="4776B4E0" w14:textId="77777777" w:rsidR="00DF1FFF" w:rsidRDefault="00021DC7">
            <w:pPr>
              <w:widowControl w:val="0"/>
              <w:rPr>
                <w:rFonts w:ascii="Calibri" w:eastAsia="Calibri" w:hAnsi="Calibri" w:cs="Calibri"/>
                <w:b/>
                <w:sz w:val="22"/>
                <w:szCs w:val="22"/>
              </w:rPr>
            </w:pPr>
            <w:r>
              <w:rPr>
                <w:sz w:val="22"/>
                <w:szCs w:val="22"/>
                <w:lang w:val="lt"/>
              </w:rPr>
              <w:t>Speciali įranga ir (arba) medžiagos</w:t>
            </w:r>
          </w:p>
        </w:tc>
        <w:tc>
          <w:tcPr>
            <w:tcW w:w="3840" w:type="dxa"/>
            <w:shd w:val="clear" w:color="auto" w:fill="auto"/>
            <w:tcMar>
              <w:top w:w="100" w:type="dxa"/>
              <w:left w:w="100" w:type="dxa"/>
              <w:bottom w:w="100" w:type="dxa"/>
              <w:right w:w="100" w:type="dxa"/>
            </w:tcMar>
          </w:tcPr>
          <w:p w14:paraId="3005C7CC" w14:textId="77777777" w:rsidR="00DF1FFF" w:rsidRDefault="00021DC7">
            <w:pPr>
              <w:widowControl w:val="0"/>
              <w:rPr>
                <w:rFonts w:ascii="Calibri" w:eastAsia="Calibri" w:hAnsi="Calibri" w:cs="Calibri"/>
                <w:sz w:val="22"/>
                <w:szCs w:val="22"/>
              </w:rPr>
            </w:pPr>
            <w:r>
              <w:rPr>
                <w:sz w:val="22"/>
                <w:szCs w:val="22"/>
                <w:lang w:val="lt"/>
              </w:rPr>
              <w:t xml:space="preserve">Taip </w:t>
            </w:r>
          </w:p>
        </w:tc>
      </w:tr>
      <w:tr w:rsidR="00DF1FFF" w14:paraId="459E5212" w14:textId="77777777">
        <w:trPr>
          <w:trHeight w:val="480"/>
        </w:trPr>
        <w:tc>
          <w:tcPr>
            <w:tcW w:w="3210" w:type="dxa"/>
            <w:shd w:val="clear" w:color="auto" w:fill="C2CF00"/>
            <w:tcMar>
              <w:top w:w="100" w:type="dxa"/>
              <w:left w:w="100" w:type="dxa"/>
              <w:bottom w:w="100" w:type="dxa"/>
              <w:right w:w="100" w:type="dxa"/>
            </w:tcMar>
          </w:tcPr>
          <w:p w14:paraId="5C2DE6E1" w14:textId="77777777" w:rsidR="00DF1FFF" w:rsidRDefault="00021DC7">
            <w:pPr>
              <w:widowControl w:val="0"/>
              <w:rPr>
                <w:rFonts w:ascii="Calibri" w:eastAsia="Calibri" w:hAnsi="Calibri" w:cs="Calibri"/>
                <w:b/>
                <w:sz w:val="22"/>
                <w:szCs w:val="22"/>
              </w:rPr>
            </w:pPr>
            <w:r>
              <w:rPr>
                <w:sz w:val="22"/>
                <w:szCs w:val="22"/>
                <w:lang w:val="lt"/>
              </w:rPr>
              <w:t>Internetinė versija</w:t>
            </w:r>
          </w:p>
        </w:tc>
        <w:tc>
          <w:tcPr>
            <w:tcW w:w="3840" w:type="dxa"/>
            <w:shd w:val="clear" w:color="auto" w:fill="auto"/>
            <w:tcMar>
              <w:top w:w="100" w:type="dxa"/>
              <w:left w:w="100" w:type="dxa"/>
              <w:bottom w:w="100" w:type="dxa"/>
              <w:right w:w="100" w:type="dxa"/>
            </w:tcMar>
          </w:tcPr>
          <w:p w14:paraId="67FF3B99" w14:textId="77777777" w:rsidR="00DF1FFF" w:rsidRDefault="00021DC7">
            <w:pPr>
              <w:widowControl w:val="0"/>
              <w:rPr>
                <w:rFonts w:ascii="Calibri" w:eastAsia="Calibri" w:hAnsi="Calibri" w:cs="Calibri"/>
                <w:sz w:val="22"/>
                <w:szCs w:val="22"/>
              </w:rPr>
            </w:pPr>
            <w:r>
              <w:rPr>
                <w:sz w:val="22"/>
                <w:szCs w:val="22"/>
                <w:lang w:val="lt"/>
              </w:rPr>
              <w:t>Ne</w:t>
            </w:r>
          </w:p>
        </w:tc>
      </w:tr>
    </w:tbl>
    <w:p w14:paraId="65BF4F2F" w14:textId="77777777" w:rsidR="00DF1FFF" w:rsidRDefault="00DF1FFF">
      <w:pPr>
        <w:keepNext/>
        <w:keepLines/>
        <w:rPr>
          <w:b/>
        </w:rPr>
      </w:pPr>
    </w:p>
    <w:p w14:paraId="774DA553"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Apibūdinimas</w:t>
      </w:r>
    </w:p>
    <w:p w14:paraId="78CC4687" w14:textId="77777777" w:rsidR="00DF1FFF" w:rsidRPr="003E2820" w:rsidRDefault="00021DC7">
      <w:pPr>
        <w:keepNext/>
        <w:keepLines/>
        <w:rPr>
          <w:rFonts w:ascii="Calibri" w:eastAsia="Calibri" w:hAnsi="Calibri" w:cs="Calibri"/>
          <w:sz w:val="22"/>
          <w:szCs w:val="22"/>
          <w:highlight w:val="white"/>
          <w:lang w:val="lt"/>
        </w:rPr>
      </w:pPr>
      <w:r>
        <w:rPr>
          <w:sz w:val="22"/>
          <w:szCs w:val="22"/>
          <w:lang w:val="lt"/>
        </w:rPr>
        <w:t xml:space="preserve">Tai veikla, įkvėpta </w:t>
      </w:r>
      <w:proofErr w:type="spellStart"/>
      <w:r>
        <w:rPr>
          <w:sz w:val="22"/>
          <w:szCs w:val="22"/>
          <w:lang w:val="lt"/>
        </w:rPr>
        <w:t>Co.Le.C</w:t>
      </w:r>
      <w:proofErr w:type="spellEnd"/>
      <w:r>
        <w:rPr>
          <w:sz w:val="22"/>
          <w:szCs w:val="22"/>
          <w:lang w:val="lt"/>
        </w:rPr>
        <w:t xml:space="preserve">. (Pokalbis veda klientą), metodika, kurią sukūrė </w:t>
      </w:r>
      <w:proofErr w:type="spellStart"/>
      <w:r>
        <w:rPr>
          <w:sz w:val="22"/>
          <w:szCs w:val="22"/>
          <w:highlight w:val="white"/>
          <w:lang w:val="lt"/>
        </w:rPr>
        <w:t>Mikhalsky</w:t>
      </w:r>
      <w:proofErr w:type="spellEnd"/>
      <w:r>
        <w:rPr>
          <w:sz w:val="22"/>
          <w:szCs w:val="22"/>
          <w:highlight w:val="white"/>
          <w:lang w:val="lt"/>
        </w:rPr>
        <w:t xml:space="preserve">, </w:t>
      </w:r>
      <w:proofErr w:type="spellStart"/>
      <w:r>
        <w:rPr>
          <w:sz w:val="22"/>
          <w:szCs w:val="22"/>
          <w:highlight w:val="white"/>
          <w:lang w:val="lt"/>
        </w:rPr>
        <w:t>Panayotov</w:t>
      </w:r>
      <w:proofErr w:type="spellEnd"/>
      <w:r>
        <w:rPr>
          <w:sz w:val="22"/>
          <w:szCs w:val="22"/>
          <w:highlight w:val="white"/>
          <w:lang w:val="lt"/>
        </w:rPr>
        <w:t xml:space="preserve"> &amp; </w:t>
      </w:r>
      <w:proofErr w:type="spellStart"/>
      <w:r>
        <w:rPr>
          <w:sz w:val="22"/>
          <w:szCs w:val="22"/>
          <w:highlight w:val="white"/>
          <w:lang w:val="lt"/>
        </w:rPr>
        <w:t>McDonald</w:t>
      </w:r>
      <w:proofErr w:type="spellEnd"/>
      <w:r>
        <w:rPr>
          <w:sz w:val="22"/>
          <w:szCs w:val="22"/>
          <w:highlight w:val="white"/>
          <w:lang w:val="lt"/>
        </w:rPr>
        <w:t xml:space="preserve"> (2019). Dalyviai yra suskirstyti į poras, kur savo ruožtu vienas prisiima Pagalbininko vaidmenį, o kitas - Kliento vaidmenį. Klientas pasakoja apie problemą, kurią jis sprendžia dirbdamas su klasėmis, o Vedėjas taiko konkretų klausimų rinkinį, kuriuo siekiama sukelti Kliento savęs apklausos procesą (tokių klausimų </w:t>
      </w:r>
      <w:proofErr w:type="spellStart"/>
      <w:r>
        <w:rPr>
          <w:sz w:val="22"/>
          <w:szCs w:val="22"/>
          <w:highlight w:val="white"/>
          <w:lang w:val="lt"/>
        </w:rPr>
        <w:t>sąrašągalite</w:t>
      </w:r>
      <w:proofErr w:type="spellEnd"/>
      <w:r>
        <w:rPr>
          <w:sz w:val="22"/>
          <w:szCs w:val="22"/>
          <w:highlight w:val="white"/>
          <w:lang w:val="lt"/>
        </w:rPr>
        <w:t xml:space="preserve"> rasti 1 veiksme). Tarpininkui tereikia užduoti šioje lentelėje aprašytus klausimus.  Turite vengti pateikti atsakymus, idėjas, pasiūlymus ir (arba) interpretacijas.  </w:t>
      </w:r>
    </w:p>
    <w:p w14:paraId="4FBAA01A" w14:textId="77777777" w:rsidR="00DF1FFF" w:rsidRPr="003E2820" w:rsidRDefault="00DF1FFF">
      <w:pPr>
        <w:keepNext/>
        <w:keepLines/>
        <w:rPr>
          <w:rFonts w:ascii="Calibri" w:eastAsia="Calibri" w:hAnsi="Calibri" w:cs="Calibri"/>
          <w:sz w:val="22"/>
          <w:szCs w:val="22"/>
          <w:lang w:val="lt"/>
        </w:rPr>
      </w:pPr>
    </w:p>
    <w:p w14:paraId="459CF769" w14:textId="77777777" w:rsidR="00DF1FFF" w:rsidRPr="003E2820" w:rsidRDefault="00DF1FFF">
      <w:pPr>
        <w:keepNext/>
        <w:keepLines/>
        <w:rPr>
          <w:rFonts w:ascii="Calibri" w:eastAsia="Calibri" w:hAnsi="Calibri" w:cs="Calibri"/>
          <w:sz w:val="22"/>
          <w:szCs w:val="22"/>
          <w:lang w:val="lt"/>
        </w:rPr>
      </w:pPr>
    </w:p>
    <w:p w14:paraId="31CC5B8D"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Tikslas / nauda</w:t>
      </w:r>
    </w:p>
    <w:p w14:paraId="07E0F2FD" w14:textId="77777777" w:rsidR="00DF1FFF" w:rsidRPr="003E2820" w:rsidRDefault="00021DC7">
      <w:pPr>
        <w:keepNext/>
        <w:keepLines/>
        <w:rPr>
          <w:rFonts w:ascii="Calibri" w:eastAsia="Calibri" w:hAnsi="Calibri" w:cs="Calibri"/>
          <w:sz w:val="22"/>
          <w:szCs w:val="22"/>
          <w:lang w:val="lt"/>
        </w:rPr>
      </w:pPr>
      <w:r>
        <w:rPr>
          <w:sz w:val="22"/>
          <w:szCs w:val="22"/>
          <w:lang w:val="lt"/>
        </w:rPr>
        <w:t>Pratybos moko mokytojus, kurie imasi pagalbininkų vaidmens, apmąstyti požiūrį į vadovavimą "nuo vieno žingsnio atgal" (</w:t>
      </w:r>
      <w:proofErr w:type="spellStart"/>
      <w:r>
        <w:rPr>
          <w:sz w:val="22"/>
          <w:szCs w:val="22"/>
          <w:lang w:val="lt"/>
        </w:rPr>
        <w:t>Cantwell</w:t>
      </w:r>
      <w:proofErr w:type="spellEnd"/>
      <w:r>
        <w:rPr>
          <w:sz w:val="22"/>
          <w:szCs w:val="22"/>
          <w:lang w:val="lt"/>
        </w:rPr>
        <w:t xml:space="preserve"> &amp; </w:t>
      </w:r>
      <w:proofErr w:type="spellStart"/>
      <w:r>
        <w:rPr>
          <w:sz w:val="22"/>
          <w:szCs w:val="22"/>
          <w:lang w:val="lt"/>
        </w:rPr>
        <w:t>Holmes</w:t>
      </w:r>
      <w:proofErr w:type="spellEnd"/>
      <w:r>
        <w:rPr>
          <w:sz w:val="22"/>
          <w:szCs w:val="22"/>
          <w:lang w:val="lt"/>
        </w:rPr>
        <w:t xml:space="preserve">, 1994), tuo pačiu išmokdami, kaip net pasirinkimas užduoti klausimus iš tikrųjų gali paveikti pokalbio kryptį. </w:t>
      </w:r>
      <w:r>
        <w:rPr>
          <w:lang w:val="lt"/>
        </w:rPr>
        <w:t xml:space="preserve"> </w:t>
      </w:r>
      <w:r>
        <w:rPr>
          <w:sz w:val="22"/>
          <w:szCs w:val="22"/>
          <w:lang w:val="lt"/>
        </w:rPr>
        <w:t xml:space="preserve"> Be to</w:t>
      </w:r>
      <w:r>
        <w:rPr>
          <w:lang w:val="lt"/>
        </w:rPr>
        <w:t xml:space="preserve">, </w:t>
      </w:r>
      <w:r>
        <w:rPr>
          <w:sz w:val="22"/>
          <w:szCs w:val="22"/>
          <w:lang w:val="lt"/>
        </w:rPr>
        <w:t>ši veikla galėtų padėti mokytojams apsvarstyti, kaip vien klausimų uždavimas suteikia Pagalbininkui galios vaidmenį kliento atžvilgiu. Tai galėtų padėti jiems įgyti naudingų įžvalgų apie vaidmenį, kurį jie atlieka mokinyje</w:t>
      </w:r>
      <w:r>
        <w:rPr>
          <w:lang w:val="lt"/>
        </w:rPr>
        <w:t xml:space="preserve"> ir </w:t>
      </w:r>
      <w:r>
        <w:rPr>
          <w:sz w:val="22"/>
          <w:szCs w:val="22"/>
          <w:lang w:val="lt"/>
        </w:rPr>
        <w:t>klasėje, ir kaip tai, kaip jie užduoda klausimus, gali paveikti klasės klimatą.</w:t>
      </w:r>
    </w:p>
    <w:p w14:paraId="5BD68151" w14:textId="77777777" w:rsidR="00DF1FFF" w:rsidRPr="003E2820" w:rsidRDefault="00DF1FFF">
      <w:pPr>
        <w:keepNext/>
        <w:keepLines/>
        <w:rPr>
          <w:rFonts w:ascii="Calibri" w:eastAsia="Calibri" w:hAnsi="Calibri" w:cs="Calibri"/>
          <w:sz w:val="22"/>
          <w:szCs w:val="22"/>
          <w:lang w:val="lt"/>
        </w:rPr>
      </w:pPr>
    </w:p>
    <w:p w14:paraId="4F2BDD1D" w14:textId="77777777" w:rsidR="00DF1FFF" w:rsidRPr="003E2820" w:rsidRDefault="00021DC7">
      <w:pPr>
        <w:keepNext/>
        <w:keepLines/>
        <w:rPr>
          <w:rFonts w:ascii="Calibri" w:eastAsia="Calibri" w:hAnsi="Calibri" w:cs="Calibri"/>
          <w:sz w:val="22"/>
          <w:szCs w:val="22"/>
          <w:lang w:val="lt"/>
        </w:rPr>
      </w:pPr>
      <w:r>
        <w:rPr>
          <w:sz w:val="22"/>
          <w:szCs w:val="22"/>
          <w:lang w:val="lt"/>
        </w:rPr>
        <w:t>Prisiimdami Klientų vaidmenį, mokytojai gali turėti galimybę apmąstyti savo asmeninį aktyvinimą ir tai, kaip jie gali aktyviai dalyvauti plėtojant pokalbį su Pagalbininku. Tai galėtų padėti jiems apsvarstyti, kaip jų elgesys prisideda prie klimato klasėje kokybės ir kokių veiksmų jie gali imtis, kad palengvintų tobulėjimą.</w:t>
      </w:r>
    </w:p>
    <w:p w14:paraId="60CE6F75" w14:textId="77777777" w:rsidR="00DF1FFF" w:rsidRPr="003E2820" w:rsidRDefault="00DF1FFF">
      <w:pPr>
        <w:keepNext/>
        <w:keepLines/>
        <w:rPr>
          <w:rFonts w:ascii="Calibri" w:eastAsia="Calibri" w:hAnsi="Calibri" w:cs="Calibri"/>
          <w:sz w:val="22"/>
          <w:szCs w:val="22"/>
          <w:lang w:val="lt"/>
        </w:rPr>
      </w:pPr>
    </w:p>
    <w:p w14:paraId="6A96D81B" w14:textId="77777777" w:rsidR="00DF1FFF" w:rsidRPr="003E2820" w:rsidRDefault="00DF1FFF">
      <w:pPr>
        <w:keepNext/>
        <w:keepLines/>
        <w:rPr>
          <w:rFonts w:ascii="Calibri" w:eastAsia="Calibri" w:hAnsi="Calibri" w:cs="Calibri"/>
          <w:sz w:val="22"/>
          <w:szCs w:val="22"/>
          <w:lang w:val="lt"/>
        </w:rPr>
      </w:pPr>
    </w:p>
    <w:p w14:paraId="37ED86A2"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 xml:space="preserve">CSUSIJĘ ĮGŪDŽIAI LUSTER( </w:t>
      </w:r>
      <w:r>
        <w:rPr>
          <w:b/>
          <w:color w:val="000000"/>
          <w:lang w:val="lt"/>
        </w:rPr>
        <w:t>S)</w:t>
      </w:r>
    </w:p>
    <w:p w14:paraId="2E52D43D" w14:textId="77777777" w:rsidR="00DF1FFF" w:rsidRDefault="00DF1FFF">
      <w:pPr>
        <w:keepNext/>
        <w:keepLines/>
        <w:pBdr>
          <w:top w:val="nil"/>
          <w:left w:val="nil"/>
          <w:bottom w:val="nil"/>
          <w:right w:val="nil"/>
          <w:between w:val="nil"/>
        </w:pBdr>
        <w:rPr>
          <w:rFonts w:ascii="Calibri" w:eastAsia="Calibri" w:hAnsi="Calibri" w:cs="Calibri"/>
        </w:rPr>
      </w:pPr>
    </w:p>
    <w:p w14:paraId="3AA4E467" w14:textId="77777777" w:rsidR="00DF1FFF" w:rsidRDefault="00021DC7">
      <w:pPr>
        <w:keepNext/>
        <w:keepLines/>
        <w:pBdr>
          <w:top w:val="nil"/>
          <w:left w:val="nil"/>
          <w:bottom w:val="nil"/>
          <w:right w:val="nil"/>
          <w:between w:val="nil"/>
        </w:pBdr>
        <w:rPr>
          <w:rFonts w:ascii="Calibri" w:eastAsia="Calibri" w:hAnsi="Calibri" w:cs="Calibri"/>
        </w:rPr>
      </w:pPr>
      <w:r>
        <w:rPr>
          <w:lang w:val="lt"/>
        </w:rPr>
        <w:t xml:space="preserve">Nr. 1 - BUILD, kuris šiuo atveju reiškia idėją, kad mokytojai gali apsvarstyti galimybę savo veiksmais paveikti klimato eigą klasėje. </w:t>
      </w:r>
    </w:p>
    <w:p w14:paraId="62DB1EC1" w14:textId="77777777" w:rsidR="00DF1FFF" w:rsidRDefault="00021DC7">
      <w:pPr>
        <w:keepNext/>
        <w:keepLines/>
        <w:numPr>
          <w:ilvl w:val="0"/>
          <w:numId w:val="8"/>
        </w:numPr>
        <w:pBdr>
          <w:top w:val="nil"/>
          <w:left w:val="nil"/>
          <w:bottom w:val="nil"/>
          <w:right w:val="nil"/>
          <w:between w:val="nil"/>
        </w:pBdr>
        <w:rPr>
          <w:rFonts w:ascii="Calibri" w:eastAsia="Calibri" w:hAnsi="Calibri" w:cs="Calibri"/>
        </w:rPr>
      </w:pPr>
      <w:r>
        <w:rPr>
          <w:lang w:val="lt"/>
        </w:rPr>
        <w:t xml:space="preserve">Šiame klasteryje sužadinti įgūdžiai yra </w:t>
      </w:r>
      <w:r>
        <w:rPr>
          <w:b/>
          <w:lang w:val="lt"/>
        </w:rPr>
        <w:t>aktyvinimas (anglų agentūroje) Asmeninis</w:t>
      </w:r>
      <w:r>
        <w:rPr>
          <w:lang w:val="lt"/>
        </w:rPr>
        <w:t xml:space="preserve">, nes mokytojas, kuris veikia kaip Klientas, patiria, kad net ir šioje pozicijoje gali turėti įtakingą vaidmenį ir padėti vesti pokalbį.  </w:t>
      </w:r>
    </w:p>
    <w:p w14:paraId="0B37BC11" w14:textId="77777777" w:rsidR="00DF1FFF" w:rsidRDefault="00DF1FFF">
      <w:pPr>
        <w:keepNext/>
        <w:keepLines/>
        <w:pBdr>
          <w:top w:val="nil"/>
          <w:left w:val="nil"/>
          <w:bottom w:val="nil"/>
          <w:right w:val="nil"/>
          <w:between w:val="nil"/>
        </w:pBdr>
        <w:rPr>
          <w:rFonts w:ascii="Calibri" w:eastAsia="Calibri" w:hAnsi="Calibri" w:cs="Calibri"/>
        </w:rPr>
      </w:pPr>
    </w:p>
    <w:p w14:paraId="74368581" w14:textId="77777777" w:rsidR="00DF1FFF" w:rsidRDefault="00021DC7">
      <w:pPr>
        <w:keepNext/>
        <w:keepLines/>
        <w:pBdr>
          <w:top w:val="nil"/>
          <w:left w:val="nil"/>
          <w:bottom w:val="nil"/>
          <w:right w:val="nil"/>
          <w:between w:val="nil"/>
        </w:pBdr>
        <w:rPr>
          <w:rFonts w:ascii="Calibri" w:eastAsia="Calibri" w:hAnsi="Calibri" w:cs="Calibri"/>
        </w:rPr>
      </w:pPr>
      <w:r>
        <w:rPr>
          <w:lang w:val="lt"/>
        </w:rPr>
        <w:t xml:space="preserve">Nr. 2 - LEADERSHIP, kuris šiuo atveju reiškia idėją, kad mokytojas gali turėti lyderio vaidmenį rūpinantis klasės klimatu ir gerinant jo kokybės lygį.  </w:t>
      </w:r>
    </w:p>
    <w:p w14:paraId="6AACA1F1" w14:textId="77777777" w:rsidR="00DF1FFF" w:rsidRDefault="00021DC7">
      <w:pPr>
        <w:keepNext/>
        <w:keepLines/>
        <w:numPr>
          <w:ilvl w:val="0"/>
          <w:numId w:val="6"/>
        </w:numPr>
        <w:pBdr>
          <w:top w:val="nil"/>
          <w:left w:val="nil"/>
          <w:bottom w:val="nil"/>
          <w:right w:val="nil"/>
          <w:between w:val="nil"/>
        </w:pBdr>
        <w:rPr>
          <w:rFonts w:ascii="Calibri" w:eastAsia="Calibri" w:hAnsi="Calibri" w:cs="Calibri"/>
        </w:rPr>
      </w:pPr>
      <w:r>
        <w:rPr>
          <w:lang w:val="lt"/>
        </w:rPr>
        <w:t xml:space="preserve">Šiame klasteryje ugdomi šie įgūdžiai: </w:t>
      </w:r>
    </w:p>
    <w:p w14:paraId="7BCD92F5" w14:textId="77777777" w:rsidR="00DF1FFF" w:rsidRDefault="00021DC7">
      <w:pPr>
        <w:keepNext/>
        <w:keepLines/>
        <w:numPr>
          <w:ilvl w:val="1"/>
          <w:numId w:val="6"/>
        </w:numPr>
        <w:pBdr>
          <w:top w:val="nil"/>
          <w:left w:val="nil"/>
          <w:bottom w:val="nil"/>
          <w:right w:val="nil"/>
          <w:between w:val="nil"/>
        </w:pBdr>
        <w:rPr>
          <w:rFonts w:ascii="Calibri" w:eastAsia="Calibri" w:hAnsi="Calibri" w:cs="Calibri"/>
        </w:rPr>
      </w:pPr>
      <w:r>
        <w:rPr>
          <w:b/>
          <w:lang w:val="lt"/>
        </w:rPr>
        <w:t>"</w:t>
      </w:r>
      <w:proofErr w:type="spellStart"/>
      <w:r>
        <w:rPr>
          <w:b/>
          <w:lang w:val="lt"/>
        </w:rPr>
        <w:t>Leading</w:t>
      </w:r>
      <w:proofErr w:type="spellEnd"/>
      <w:r>
        <w:rPr>
          <w:b/>
          <w:lang w:val="lt"/>
        </w:rPr>
        <w:t xml:space="preserve"> </w:t>
      </w:r>
      <w:proofErr w:type="spellStart"/>
      <w:r>
        <w:rPr>
          <w:b/>
          <w:lang w:val="lt"/>
        </w:rPr>
        <w:t>From</w:t>
      </w:r>
      <w:proofErr w:type="spellEnd"/>
      <w:r>
        <w:rPr>
          <w:b/>
          <w:lang w:val="lt"/>
        </w:rPr>
        <w:t xml:space="preserve"> One </w:t>
      </w:r>
      <w:proofErr w:type="spellStart"/>
      <w:r>
        <w:rPr>
          <w:b/>
          <w:lang w:val="lt"/>
        </w:rPr>
        <w:t>Step</w:t>
      </w:r>
      <w:proofErr w:type="spellEnd"/>
      <w:r>
        <w:rPr>
          <w:b/>
          <w:lang w:val="lt"/>
        </w:rPr>
        <w:t xml:space="preserve"> </w:t>
      </w:r>
      <w:proofErr w:type="spellStart"/>
      <w:r>
        <w:rPr>
          <w:b/>
          <w:lang w:val="lt"/>
        </w:rPr>
        <w:t>Behind</w:t>
      </w:r>
      <w:proofErr w:type="spellEnd"/>
      <w:r>
        <w:rPr>
          <w:lang w:val="lt"/>
        </w:rPr>
        <w:t xml:space="preserve">", o mokytojai, veikiantys kaip pagalbininkai, patiria, kaip klausimų uždavimas ir užduodamų klausimų tipas daro įtaką pokalbio eigai. </w:t>
      </w:r>
    </w:p>
    <w:p w14:paraId="188BBD3D" w14:textId="77777777" w:rsidR="00DF1FFF" w:rsidRDefault="00021DC7">
      <w:pPr>
        <w:keepNext/>
        <w:keepLines/>
        <w:numPr>
          <w:ilvl w:val="1"/>
          <w:numId w:val="6"/>
        </w:numPr>
        <w:pBdr>
          <w:top w:val="nil"/>
          <w:left w:val="nil"/>
          <w:bottom w:val="nil"/>
          <w:right w:val="nil"/>
          <w:between w:val="nil"/>
        </w:pBdr>
        <w:rPr>
          <w:rFonts w:ascii="Calibri" w:eastAsia="Calibri" w:hAnsi="Calibri" w:cs="Calibri"/>
        </w:rPr>
      </w:pPr>
      <w:r>
        <w:rPr>
          <w:b/>
          <w:lang w:val="lt"/>
        </w:rPr>
        <w:lastRenderedPageBreak/>
        <w:t xml:space="preserve">Galios dinamika santykiuose, nes </w:t>
      </w:r>
      <w:r>
        <w:rPr>
          <w:lang w:val="lt"/>
        </w:rPr>
        <w:t>mokytojams, veikiantiems kaip pagalbininkai, patariama atkreipti dėmesį į tai, kaip keičiasi jų, kaip "ekspertų", vaidmenys, kai keičiasi jų požiūris, pradedant bandymu palaikyti pateikiant atsakymus, baigiant bandymu palaikyti užduodant klausimus.</w:t>
      </w:r>
    </w:p>
    <w:p w14:paraId="43E786EE" w14:textId="77777777" w:rsidR="00DF1FFF" w:rsidRDefault="00DF1FFF">
      <w:pPr>
        <w:keepNext/>
        <w:keepLines/>
        <w:pBdr>
          <w:top w:val="nil"/>
          <w:left w:val="nil"/>
          <w:bottom w:val="nil"/>
          <w:right w:val="nil"/>
          <w:between w:val="nil"/>
        </w:pBdr>
        <w:rPr>
          <w:rFonts w:ascii="Calibri" w:eastAsia="Calibri" w:hAnsi="Calibri" w:cs="Calibri"/>
        </w:rPr>
      </w:pPr>
    </w:p>
    <w:p w14:paraId="24303406" w14:textId="77777777" w:rsidR="00DF1FFF" w:rsidRDefault="00021DC7">
      <w:pPr>
        <w:keepNext/>
        <w:keepLines/>
        <w:pBdr>
          <w:top w:val="nil"/>
          <w:left w:val="nil"/>
          <w:bottom w:val="nil"/>
          <w:right w:val="nil"/>
          <w:between w:val="nil"/>
        </w:pBdr>
        <w:rPr>
          <w:rFonts w:ascii="Calibri" w:eastAsia="Calibri" w:hAnsi="Calibri" w:cs="Calibri"/>
        </w:rPr>
      </w:pPr>
      <w:r>
        <w:rPr>
          <w:lang w:val="lt"/>
        </w:rPr>
        <w:t xml:space="preserve">Nr. 4 - PARAMA, kuri šiuo atveju reiškia idėją, kad mokytojai, prisiimdami pagalbininkų vaidmenį, kviečiami leisti klientams papasakoti savo istoriją ir naudoti savo kalbą, kad apibūdintų savo patirtį, elgdamiesi su jais taip, lyg jie būtų jų gyvenimo ekspertai. </w:t>
      </w:r>
    </w:p>
    <w:p w14:paraId="6848A2AB" w14:textId="77777777" w:rsidR="00DF1FFF" w:rsidRPr="003E2820" w:rsidRDefault="00021DC7">
      <w:pPr>
        <w:keepNext/>
        <w:keepLines/>
        <w:numPr>
          <w:ilvl w:val="0"/>
          <w:numId w:val="3"/>
        </w:numPr>
        <w:pBdr>
          <w:top w:val="nil"/>
          <w:left w:val="nil"/>
          <w:bottom w:val="nil"/>
          <w:right w:val="nil"/>
          <w:between w:val="nil"/>
        </w:pBdr>
        <w:rPr>
          <w:rFonts w:ascii="Calibri" w:eastAsia="Calibri" w:hAnsi="Calibri" w:cs="Calibri"/>
          <w:lang w:val="lt"/>
        </w:rPr>
      </w:pPr>
      <w:r>
        <w:rPr>
          <w:lang w:val="lt"/>
        </w:rPr>
        <w:t xml:space="preserve">Šiame klasteryje sužadinti įgūdžiai yra </w:t>
      </w:r>
      <w:r>
        <w:rPr>
          <w:b/>
          <w:lang w:val="lt"/>
        </w:rPr>
        <w:t>smalsumas</w:t>
      </w:r>
      <w:r>
        <w:rPr>
          <w:lang w:val="lt"/>
        </w:rPr>
        <w:t>, suprantamas kaip palaikančių žmonių, kurie išreiškia savo pasakojimus, parodydami susidomėjimą savo istorijų detalėmis, požiūris. Konkrečiau, šioje veikloje "</w:t>
      </w:r>
      <w:proofErr w:type="spellStart"/>
      <w:r>
        <w:rPr>
          <w:lang w:val="lt"/>
        </w:rPr>
        <w:t>Curiosity</w:t>
      </w:r>
      <w:proofErr w:type="spellEnd"/>
      <w:r>
        <w:rPr>
          <w:lang w:val="lt"/>
        </w:rPr>
        <w:t>" praktikuojama prašant klientų savo kalba išsamiai išreikšti, kaip jie nori, kad jiems būtų padėta.</w:t>
      </w:r>
    </w:p>
    <w:p w14:paraId="459567D1" w14:textId="77777777" w:rsidR="00DF1FFF" w:rsidRPr="003E2820" w:rsidRDefault="00DF1FFF">
      <w:pPr>
        <w:keepNext/>
        <w:keepLines/>
        <w:pBdr>
          <w:top w:val="nil"/>
          <w:left w:val="nil"/>
          <w:bottom w:val="nil"/>
          <w:right w:val="nil"/>
          <w:between w:val="nil"/>
        </w:pBdr>
        <w:rPr>
          <w:rFonts w:ascii="Calibri" w:eastAsia="Calibri" w:hAnsi="Calibri" w:cs="Calibri"/>
          <w:i/>
          <w:lang w:val="lt"/>
        </w:rPr>
      </w:pPr>
    </w:p>
    <w:p w14:paraId="0FBC93C5" w14:textId="77777777" w:rsidR="00DF1FFF" w:rsidRPr="003E2820" w:rsidRDefault="00DF1FFF">
      <w:pPr>
        <w:keepNext/>
        <w:keepLines/>
        <w:pBdr>
          <w:top w:val="nil"/>
          <w:left w:val="nil"/>
          <w:bottom w:val="nil"/>
          <w:right w:val="nil"/>
          <w:between w:val="nil"/>
        </w:pBdr>
        <w:rPr>
          <w:rFonts w:ascii="Calibri" w:eastAsia="Calibri" w:hAnsi="Calibri" w:cs="Calibri"/>
          <w:i/>
          <w:lang w:val="lt"/>
        </w:rPr>
      </w:pPr>
    </w:p>
    <w:p w14:paraId="507DB40C" w14:textId="77777777" w:rsidR="00DF1FFF" w:rsidRPr="003E2820" w:rsidRDefault="00DF1FFF">
      <w:pPr>
        <w:keepNext/>
        <w:keepLines/>
        <w:pBdr>
          <w:top w:val="nil"/>
          <w:left w:val="nil"/>
          <w:bottom w:val="nil"/>
          <w:right w:val="nil"/>
          <w:between w:val="nil"/>
        </w:pBdr>
        <w:rPr>
          <w:rFonts w:ascii="Calibri" w:eastAsia="Calibri" w:hAnsi="Calibri" w:cs="Calibri"/>
          <w:b/>
          <w:color w:val="000000"/>
          <w:lang w:val="lt"/>
        </w:rPr>
      </w:pPr>
    </w:p>
    <w:p w14:paraId="01711524"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Kaip atlikti pratimą</w:t>
      </w:r>
    </w:p>
    <w:p w14:paraId="6A44C551" w14:textId="77777777" w:rsidR="00DF1FFF" w:rsidRDefault="00DF1FFF">
      <w:pPr>
        <w:keepNext/>
        <w:keepLines/>
        <w:pBdr>
          <w:top w:val="nil"/>
          <w:left w:val="nil"/>
          <w:bottom w:val="nil"/>
          <w:right w:val="nil"/>
          <w:between w:val="nil"/>
        </w:pBdr>
        <w:rPr>
          <w:rFonts w:ascii="Calibri" w:eastAsia="Calibri" w:hAnsi="Calibri" w:cs="Calibri"/>
          <w:color w:val="000000"/>
        </w:rPr>
      </w:pPr>
    </w:p>
    <w:p w14:paraId="6B5299F4" w14:textId="77777777" w:rsidR="00DF1FFF" w:rsidRDefault="00021DC7">
      <w:pPr>
        <w:keepNext/>
        <w:keepLines/>
        <w:pBdr>
          <w:top w:val="nil"/>
          <w:left w:val="nil"/>
          <w:bottom w:val="nil"/>
          <w:right w:val="nil"/>
          <w:between w:val="nil"/>
        </w:pBdr>
        <w:ind w:left="284"/>
        <w:rPr>
          <w:rFonts w:ascii="Calibri" w:eastAsia="Calibri" w:hAnsi="Calibri" w:cs="Calibri"/>
          <w:color w:val="000000"/>
        </w:rPr>
      </w:pPr>
      <w:r>
        <w:rPr>
          <w:b/>
          <w:i/>
          <w:color w:val="000000"/>
          <w:lang w:val="lt"/>
        </w:rPr>
        <w:t>1 žingsnis / paruošimas</w:t>
      </w:r>
      <w:r>
        <w:rPr>
          <w:color w:val="000000"/>
          <w:lang w:val="lt"/>
        </w:rPr>
        <w:t>:</w:t>
      </w:r>
    </w:p>
    <w:p w14:paraId="5AE90FAA" w14:textId="77777777" w:rsidR="00DF1FFF" w:rsidRDefault="00DF1FFF">
      <w:pPr>
        <w:keepNext/>
        <w:keepLines/>
        <w:pBdr>
          <w:top w:val="nil"/>
          <w:left w:val="nil"/>
          <w:bottom w:val="nil"/>
          <w:right w:val="nil"/>
          <w:between w:val="nil"/>
        </w:pBdr>
        <w:ind w:left="284"/>
        <w:rPr>
          <w:rFonts w:ascii="Calibri" w:eastAsia="Calibri" w:hAnsi="Calibri" w:cs="Calibri"/>
        </w:rPr>
      </w:pPr>
    </w:p>
    <w:p w14:paraId="3A0AC77F" w14:textId="77777777" w:rsidR="00DF1FFF" w:rsidRDefault="00021DC7">
      <w:pPr>
        <w:keepNext/>
        <w:keepLines/>
        <w:pBdr>
          <w:top w:val="nil"/>
          <w:left w:val="nil"/>
          <w:bottom w:val="nil"/>
          <w:right w:val="nil"/>
          <w:between w:val="nil"/>
        </w:pBdr>
        <w:ind w:left="283"/>
        <w:rPr>
          <w:rFonts w:ascii="Calibri" w:eastAsia="Calibri" w:hAnsi="Calibri" w:cs="Calibri"/>
        </w:rPr>
      </w:pPr>
      <w:r>
        <w:rPr>
          <w:lang w:val="lt"/>
        </w:rPr>
        <w:t>Padalinkite grupę poromis. Paaiškinkite mokytojams, kad ši veikla verčia juos praktikuoti, kaip padėti atskiram mokiniui ir (arba) klasei, kuriant klausimus, kurie padėtų jiems apmąstyti savo problemas ar problemines situacijas.</w:t>
      </w:r>
    </w:p>
    <w:p w14:paraId="4A942BB4" w14:textId="77777777" w:rsidR="00DF1FFF" w:rsidRDefault="00021DC7">
      <w:pPr>
        <w:keepNext/>
        <w:keepLines/>
        <w:pBdr>
          <w:top w:val="nil"/>
          <w:left w:val="nil"/>
          <w:bottom w:val="nil"/>
          <w:right w:val="nil"/>
          <w:between w:val="nil"/>
        </w:pBdr>
        <w:ind w:left="283"/>
        <w:rPr>
          <w:rFonts w:ascii="Calibri" w:eastAsia="Calibri" w:hAnsi="Calibri" w:cs="Calibri"/>
        </w:rPr>
      </w:pPr>
      <w:r>
        <w:rPr>
          <w:lang w:val="lt"/>
        </w:rPr>
        <w:t xml:space="preserve">Šiuo tikslu </w:t>
      </w:r>
      <w:proofErr w:type="spellStart"/>
      <w:r>
        <w:rPr>
          <w:lang w:val="lt"/>
        </w:rPr>
        <w:t>kiekvienasporos</w:t>
      </w:r>
      <w:proofErr w:type="spellEnd"/>
      <w:r>
        <w:rPr>
          <w:lang w:val="lt"/>
        </w:rPr>
        <w:t xml:space="preserve"> narys savo ruožtu turės pagalbininko ir kliento vaidmenį. </w:t>
      </w:r>
    </w:p>
    <w:p w14:paraId="315D66B1" w14:textId="77777777" w:rsidR="00DF1FFF" w:rsidRDefault="00021DC7">
      <w:pPr>
        <w:keepNext/>
        <w:keepLines/>
        <w:pBdr>
          <w:top w:val="nil"/>
          <w:left w:val="nil"/>
          <w:bottom w:val="nil"/>
          <w:right w:val="nil"/>
          <w:between w:val="nil"/>
        </w:pBdr>
        <w:ind w:left="283"/>
        <w:rPr>
          <w:rFonts w:ascii="Calibri" w:eastAsia="Calibri" w:hAnsi="Calibri" w:cs="Calibri"/>
        </w:rPr>
      </w:pPr>
      <w:r>
        <w:rPr>
          <w:lang w:val="lt"/>
        </w:rPr>
        <w:t xml:space="preserve">Prisiimdamas kliento vaidmenį, mokytojas gali kalbėti apie ką tik nori, o pagalbininko vaidmenyje jam leidžiama naudoti tik tokius klausimus, kurie </w:t>
      </w:r>
      <w:proofErr w:type="spellStart"/>
      <w:r>
        <w:rPr>
          <w:lang w:val="lt"/>
        </w:rPr>
        <w:t>aprašytišioje</w:t>
      </w:r>
      <w:proofErr w:type="spellEnd"/>
      <w:r>
        <w:rPr>
          <w:lang w:val="lt"/>
        </w:rPr>
        <w:t xml:space="preserve"> kortelėje (šios lentelės kopija bus pateikta kiekvienai porai):</w:t>
      </w:r>
    </w:p>
    <w:p w14:paraId="67396705" w14:textId="77777777" w:rsidR="00DF1FFF" w:rsidRDefault="00DF1FFF">
      <w:pPr>
        <w:keepNext/>
        <w:keepLines/>
        <w:ind w:left="720"/>
        <w:rPr>
          <w:rFonts w:ascii="Calibri" w:eastAsia="Calibri" w:hAnsi="Calibri" w:cs="Calibri"/>
          <w:sz w:val="22"/>
          <w:szCs w:val="22"/>
          <w:highlight w:val="white"/>
        </w:rPr>
      </w:pPr>
    </w:p>
    <w:tbl>
      <w:tblPr>
        <w:tblStyle w:val="a6"/>
        <w:tblW w:w="9345" w:type="dxa"/>
        <w:tblInd w:w="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6960"/>
      </w:tblGrid>
      <w:tr w:rsidR="00DF1FFF" w14:paraId="76B2BF0A" w14:textId="77777777">
        <w:tc>
          <w:tcPr>
            <w:tcW w:w="2385" w:type="dxa"/>
            <w:shd w:val="clear" w:color="auto" w:fill="auto"/>
            <w:tcMar>
              <w:top w:w="100" w:type="dxa"/>
              <w:left w:w="100" w:type="dxa"/>
              <w:bottom w:w="100" w:type="dxa"/>
              <w:right w:w="100" w:type="dxa"/>
            </w:tcMar>
          </w:tcPr>
          <w:p w14:paraId="2032190A"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KLAUSIMŲ TIPAS</w:t>
            </w:r>
          </w:p>
        </w:tc>
        <w:tc>
          <w:tcPr>
            <w:tcW w:w="6960" w:type="dxa"/>
            <w:shd w:val="clear" w:color="auto" w:fill="auto"/>
            <w:tcMar>
              <w:top w:w="100" w:type="dxa"/>
              <w:left w:w="100" w:type="dxa"/>
              <w:bottom w:w="100" w:type="dxa"/>
              <w:right w:w="100" w:type="dxa"/>
            </w:tcMar>
          </w:tcPr>
          <w:p w14:paraId="3CF74F87" w14:textId="77777777" w:rsidR="00DF1FFF" w:rsidRDefault="00021DC7">
            <w:pPr>
              <w:widowControl w:val="0"/>
              <w:rPr>
                <w:rFonts w:ascii="Calibri" w:eastAsia="Calibri" w:hAnsi="Calibri" w:cs="Calibri"/>
                <w:b/>
                <w:i/>
                <w:sz w:val="20"/>
                <w:szCs w:val="20"/>
                <w:highlight w:val="white"/>
              </w:rPr>
            </w:pPr>
            <w:r>
              <w:rPr>
                <w:b/>
                <w:i/>
                <w:sz w:val="20"/>
                <w:szCs w:val="20"/>
                <w:highlight w:val="white"/>
                <w:lang w:val="lt"/>
              </w:rPr>
              <w:t>PAVYZDŽIAI</w:t>
            </w:r>
          </w:p>
        </w:tc>
      </w:tr>
      <w:tr w:rsidR="00DF1FFF" w14:paraId="05D226AB" w14:textId="77777777">
        <w:tc>
          <w:tcPr>
            <w:tcW w:w="2385" w:type="dxa"/>
            <w:shd w:val="clear" w:color="auto" w:fill="auto"/>
            <w:tcMar>
              <w:top w:w="100" w:type="dxa"/>
              <w:left w:w="100" w:type="dxa"/>
              <w:bottom w:w="100" w:type="dxa"/>
              <w:right w:w="100" w:type="dxa"/>
            </w:tcMar>
          </w:tcPr>
          <w:p w14:paraId="4257CA09"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"Klausimai, kurie suaktyvina protą"</w:t>
            </w:r>
          </w:p>
        </w:tc>
        <w:tc>
          <w:tcPr>
            <w:tcW w:w="6960" w:type="dxa"/>
            <w:shd w:val="clear" w:color="auto" w:fill="auto"/>
            <w:tcMar>
              <w:top w:w="100" w:type="dxa"/>
              <w:left w:w="100" w:type="dxa"/>
              <w:bottom w:w="100" w:type="dxa"/>
              <w:right w:w="100" w:type="dxa"/>
            </w:tcMar>
          </w:tcPr>
          <w:p w14:paraId="3CEE8839"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Kokį klausimą norėtumėte, kad dabar jums užduočiau?</w:t>
            </w:r>
          </w:p>
          <w:p w14:paraId="25ECBB17"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Kaip manote, koks yra naudingiausias klausimas, kurį dabar galėčiau jums užduoti?</w:t>
            </w:r>
          </w:p>
        </w:tc>
      </w:tr>
      <w:tr w:rsidR="00DF1FFF" w:rsidRPr="003E2820" w14:paraId="6A37C5CE" w14:textId="77777777">
        <w:tc>
          <w:tcPr>
            <w:tcW w:w="2385" w:type="dxa"/>
            <w:shd w:val="clear" w:color="auto" w:fill="auto"/>
            <w:tcMar>
              <w:top w:w="100" w:type="dxa"/>
              <w:left w:w="100" w:type="dxa"/>
              <w:bottom w:w="100" w:type="dxa"/>
              <w:right w:w="100" w:type="dxa"/>
            </w:tcMar>
          </w:tcPr>
          <w:p w14:paraId="6A222245"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"Klausimai, skirti atsakyti į jūsų klientų klausimus"</w:t>
            </w:r>
          </w:p>
          <w:p w14:paraId="3A899B17" w14:textId="77777777" w:rsidR="00DF1FFF" w:rsidRDefault="00DF1FFF">
            <w:pPr>
              <w:widowControl w:val="0"/>
              <w:rPr>
                <w:rFonts w:ascii="Calibri" w:eastAsia="Calibri" w:hAnsi="Calibri" w:cs="Calibri"/>
                <w:b/>
                <w:sz w:val="20"/>
                <w:szCs w:val="20"/>
                <w:highlight w:val="white"/>
              </w:rPr>
            </w:pPr>
          </w:p>
        </w:tc>
        <w:tc>
          <w:tcPr>
            <w:tcW w:w="6960" w:type="dxa"/>
            <w:shd w:val="clear" w:color="auto" w:fill="auto"/>
            <w:tcMar>
              <w:top w:w="100" w:type="dxa"/>
              <w:left w:w="100" w:type="dxa"/>
              <w:bottom w:w="100" w:type="dxa"/>
              <w:right w:w="100" w:type="dxa"/>
            </w:tcMar>
          </w:tcPr>
          <w:p w14:paraId="4C0F9C05" w14:textId="77777777" w:rsidR="00DF1FFF" w:rsidRPr="003E2820" w:rsidRDefault="00021DC7">
            <w:pPr>
              <w:widowControl w:val="0"/>
              <w:rPr>
                <w:rFonts w:ascii="Calibri" w:eastAsia="Calibri" w:hAnsi="Calibri" w:cs="Calibri"/>
                <w:i/>
                <w:sz w:val="20"/>
                <w:szCs w:val="20"/>
                <w:highlight w:val="white"/>
                <w:lang w:val="en-US"/>
              </w:rPr>
            </w:pPr>
            <w:r>
              <w:rPr>
                <w:i/>
                <w:sz w:val="20"/>
                <w:szCs w:val="20"/>
                <w:highlight w:val="white"/>
                <w:lang w:val="lt"/>
              </w:rPr>
              <w:t xml:space="preserve">Kokius klausimus norėjote man užduoti? </w:t>
            </w:r>
          </w:p>
          <w:p w14:paraId="0DE13D6B" w14:textId="77777777" w:rsidR="00DF1FFF" w:rsidRPr="003E2820" w:rsidRDefault="00021DC7">
            <w:pPr>
              <w:widowControl w:val="0"/>
              <w:rPr>
                <w:rFonts w:ascii="Calibri" w:eastAsia="Calibri" w:hAnsi="Calibri" w:cs="Calibri"/>
                <w:i/>
                <w:sz w:val="20"/>
                <w:szCs w:val="20"/>
                <w:highlight w:val="white"/>
                <w:lang w:val="en-US"/>
              </w:rPr>
            </w:pPr>
            <w:r>
              <w:rPr>
                <w:i/>
                <w:sz w:val="20"/>
                <w:szCs w:val="20"/>
                <w:highlight w:val="white"/>
                <w:lang w:val="lt"/>
              </w:rPr>
              <w:t xml:space="preserve">Atsakymai į kokius klausimus jums šiandien būtų naudingiausi? </w:t>
            </w:r>
          </w:p>
          <w:p w14:paraId="14FDDDEF" w14:textId="77777777" w:rsidR="00DF1FFF" w:rsidRPr="003E2820" w:rsidRDefault="00021DC7">
            <w:pPr>
              <w:widowControl w:val="0"/>
              <w:rPr>
                <w:rFonts w:ascii="Calibri" w:eastAsia="Calibri" w:hAnsi="Calibri" w:cs="Calibri"/>
                <w:i/>
                <w:sz w:val="20"/>
                <w:szCs w:val="20"/>
                <w:highlight w:val="white"/>
                <w:lang w:val="en-US"/>
              </w:rPr>
            </w:pPr>
            <w:r>
              <w:rPr>
                <w:i/>
                <w:sz w:val="20"/>
                <w:szCs w:val="20"/>
                <w:highlight w:val="white"/>
                <w:lang w:val="lt"/>
              </w:rPr>
              <w:t>Kokius klausimus dažnai sau užduodavote, bet neradote atsakymų?</w:t>
            </w:r>
          </w:p>
        </w:tc>
      </w:tr>
      <w:tr w:rsidR="00DF1FFF" w14:paraId="3CCBA488" w14:textId="77777777">
        <w:tc>
          <w:tcPr>
            <w:tcW w:w="2385" w:type="dxa"/>
            <w:shd w:val="clear" w:color="auto" w:fill="auto"/>
            <w:tcMar>
              <w:top w:w="100" w:type="dxa"/>
              <w:left w:w="100" w:type="dxa"/>
              <w:bottom w:w="100" w:type="dxa"/>
              <w:right w:w="100" w:type="dxa"/>
            </w:tcMar>
          </w:tcPr>
          <w:p w14:paraId="78AC6193"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"Į laiką orientuoti klausimai"</w:t>
            </w:r>
          </w:p>
        </w:tc>
        <w:tc>
          <w:tcPr>
            <w:tcW w:w="6960" w:type="dxa"/>
            <w:shd w:val="clear" w:color="auto" w:fill="auto"/>
            <w:tcMar>
              <w:top w:w="100" w:type="dxa"/>
              <w:left w:w="100" w:type="dxa"/>
              <w:bottom w:w="100" w:type="dxa"/>
              <w:right w:w="100" w:type="dxa"/>
            </w:tcMar>
          </w:tcPr>
          <w:p w14:paraId="08283A45"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Kaip manote, apie ką naudingiausia kalbėti: apie savo praeitį, dabartį ar ateitį?</w:t>
            </w:r>
          </w:p>
          <w:p w14:paraId="0A5011E8"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Kokį klausimą norėtumėte, kad užduočiau jums apie jūsų praeitį / dabartį / ateitį?</w:t>
            </w:r>
          </w:p>
        </w:tc>
      </w:tr>
      <w:tr w:rsidR="00DF1FFF" w14:paraId="474318B7" w14:textId="77777777">
        <w:tc>
          <w:tcPr>
            <w:tcW w:w="2385" w:type="dxa"/>
            <w:shd w:val="clear" w:color="auto" w:fill="auto"/>
            <w:tcMar>
              <w:top w:w="100" w:type="dxa"/>
              <w:left w:w="100" w:type="dxa"/>
              <w:bottom w:w="100" w:type="dxa"/>
              <w:right w:w="100" w:type="dxa"/>
            </w:tcMar>
          </w:tcPr>
          <w:p w14:paraId="6B73D889"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lastRenderedPageBreak/>
              <w:t>" Į santykius orientuoti klausimai"</w:t>
            </w:r>
          </w:p>
        </w:tc>
        <w:tc>
          <w:tcPr>
            <w:tcW w:w="6960" w:type="dxa"/>
            <w:shd w:val="clear" w:color="auto" w:fill="auto"/>
            <w:tcMar>
              <w:top w:w="100" w:type="dxa"/>
              <w:left w:w="100" w:type="dxa"/>
              <w:bottom w:w="100" w:type="dxa"/>
              <w:right w:w="100" w:type="dxa"/>
            </w:tcMar>
          </w:tcPr>
          <w:p w14:paraId="5646E585"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Į kokį klausimą apie jūsų asmeninius santykius jums dabar būtų naudingiausia atsakyti?</w:t>
            </w:r>
          </w:p>
          <w:p w14:paraId="78E012ED"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Kokį klausimą apie žmones, kurie jums yra reikšmingi šia tema, norėtumėte, kad dabar jums užduočiau?</w:t>
            </w:r>
          </w:p>
        </w:tc>
      </w:tr>
      <w:tr w:rsidR="00DF1FFF" w14:paraId="2A1C0B39" w14:textId="77777777">
        <w:tc>
          <w:tcPr>
            <w:tcW w:w="2385" w:type="dxa"/>
            <w:shd w:val="clear" w:color="auto" w:fill="auto"/>
            <w:tcMar>
              <w:top w:w="100" w:type="dxa"/>
              <w:left w:w="100" w:type="dxa"/>
              <w:bottom w:w="100" w:type="dxa"/>
              <w:right w:w="100" w:type="dxa"/>
            </w:tcMar>
          </w:tcPr>
          <w:p w14:paraId="7417FFD1"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"Anapus aš-nežinau klausimų"</w:t>
            </w:r>
          </w:p>
        </w:tc>
        <w:tc>
          <w:tcPr>
            <w:tcW w:w="6960" w:type="dxa"/>
            <w:shd w:val="clear" w:color="auto" w:fill="auto"/>
            <w:tcMar>
              <w:top w:w="100" w:type="dxa"/>
              <w:left w:w="100" w:type="dxa"/>
              <w:bottom w:w="100" w:type="dxa"/>
              <w:right w:w="100" w:type="dxa"/>
            </w:tcMar>
          </w:tcPr>
          <w:p w14:paraId="57BDDEE0"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Kadangi negalite atsakyti į mano ankstesnį klausimą, koks yra naudingas klausimas, kurį galėčiau jums užduoti dabar, kai manote, kad galite atsakyti?</w:t>
            </w:r>
          </w:p>
        </w:tc>
      </w:tr>
      <w:tr w:rsidR="00DF1FFF" w14:paraId="52A87974" w14:textId="77777777">
        <w:tc>
          <w:tcPr>
            <w:tcW w:w="2385" w:type="dxa"/>
            <w:shd w:val="clear" w:color="auto" w:fill="auto"/>
            <w:tcMar>
              <w:top w:w="100" w:type="dxa"/>
              <w:left w:w="100" w:type="dxa"/>
              <w:bottom w:w="100" w:type="dxa"/>
              <w:right w:w="100" w:type="dxa"/>
            </w:tcMar>
          </w:tcPr>
          <w:p w14:paraId="10E74700" w14:textId="77777777" w:rsidR="00DF1FFF" w:rsidRDefault="00021DC7">
            <w:pPr>
              <w:widowControl w:val="0"/>
              <w:rPr>
                <w:rFonts w:ascii="Calibri" w:eastAsia="Calibri" w:hAnsi="Calibri" w:cs="Calibri"/>
                <w:b/>
                <w:sz w:val="20"/>
                <w:szCs w:val="20"/>
                <w:highlight w:val="white"/>
              </w:rPr>
            </w:pPr>
            <w:r>
              <w:rPr>
                <w:b/>
                <w:sz w:val="20"/>
                <w:szCs w:val="20"/>
                <w:highlight w:val="white"/>
                <w:lang w:val="lt"/>
              </w:rPr>
              <w:t>"Klausimai, į kuriuos reikia atsakyti į klausimus"</w:t>
            </w:r>
          </w:p>
        </w:tc>
        <w:tc>
          <w:tcPr>
            <w:tcW w:w="6960" w:type="dxa"/>
            <w:shd w:val="clear" w:color="auto" w:fill="auto"/>
            <w:tcMar>
              <w:top w:w="100" w:type="dxa"/>
              <w:left w:w="100" w:type="dxa"/>
              <w:bottom w:w="100" w:type="dxa"/>
              <w:right w:w="100" w:type="dxa"/>
            </w:tcMar>
          </w:tcPr>
          <w:p w14:paraId="139B94CF" w14:textId="77777777" w:rsidR="00DF1FFF" w:rsidRDefault="00021DC7">
            <w:pPr>
              <w:widowControl w:val="0"/>
              <w:rPr>
                <w:rFonts w:ascii="Calibri" w:eastAsia="Calibri" w:hAnsi="Calibri" w:cs="Calibri"/>
                <w:i/>
                <w:sz w:val="20"/>
                <w:szCs w:val="20"/>
                <w:highlight w:val="white"/>
              </w:rPr>
            </w:pPr>
            <w:r>
              <w:rPr>
                <w:i/>
                <w:sz w:val="20"/>
                <w:szCs w:val="20"/>
                <w:highlight w:val="white"/>
                <w:lang w:val="lt"/>
              </w:rPr>
              <w:t>Kaip manote, kokį naudingą klausimą galėčiau jums užduoti, kuris galėtų padėti jums atsakyti į klausimą, kurį ką tik man uždavėte?</w:t>
            </w:r>
          </w:p>
        </w:tc>
      </w:tr>
    </w:tbl>
    <w:p w14:paraId="24483015" w14:textId="77777777" w:rsidR="00DF1FFF" w:rsidRDefault="00021DC7">
      <w:pPr>
        <w:keepNext/>
        <w:keepLines/>
        <w:pBdr>
          <w:top w:val="nil"/>
          <w:left w:val="nil"/>
          <w:bottom w:val="nil"/>
          <w:right w:val="nil"/>
          <w:between w:val="nil"/>
        </w:pBdr>
        <w:ind w:left="284"/>
        <w:rPr>
          <w:rFonts w:ascii="Calibri" w:eastAsia="Calibri" w:hAnsi="Calibri" w:cs="Calibri"/>
        </w:rPr>
      </w:pPr>
      <w:r>
        <w:rPr>
          <w:lang w:val="lt"/>
        </w:rPr>
        <w:lastRenderedPageBreak/>
        <w:t>Pratimas poromis trunka 30 minučių. Po 15 minučių nustatyto laiko poros nariai apsikeičia vaidmenimis.</w:t>
      </w:r>
    </w:p>
    <w:p w14:paraId="00696069" w14:textId="77777777" w:rsidR="00DF1FFF" w:rsidRDefault="00DF1FFF">
      <w:pPr>
        <w:keepNext/>
        <w:keepLines/>
        <w:pBdr>
          <w:top w:val="nil"/>
          <w:left w:val="nil"/>
          <w:bottom w:val="nil"/>
          <w:right w:val="nil"/>
          <w:between w:val="nil"/>
        </w:pBdr>
        <w:ind w:left="284"/>
        <w:rPr>
          <w:rFonts w:ascii="Calibri" w:eastAsia="Calibri" w:hAnsi="Calibri" w:cs="Calibri"/>
        </w:rPr>
      </w:pPr>
    </w:p>
    <w:p w14:paraId="65A45A42" w14:textId="77777777" w:rsidR="00DF1FFF" w:rsidRDefault="00021DC7">
      <w:pPr>
        <w:keepNext/>
        <w:keepLines/>
        <w:pBdr>
          <w:top w:val="nil"/>
          <w:left w:val="nil"/>
          <w:bottom w:val="nil"/>
          <w:right w:val="nil"/>
          <w:between w:val="nil"/>
        </w:pBdr>
        <w:ind w:left="284"/>
        <w:rPr>
          <w:rFonts w:ascii="Calibri" w:eastAsia="Calibri" w:hAnsi="Calibri" w:cs="Calibri"/>
        </w:rPr>
      </w:pPr>
      <w:r>
        <w:rPr>
          <w:lang w:val="lt"/>
        </w:rPr>
        <w:t xml:space="preserve">Paaiškinkite, </w:t>
      </w:r>
      <w:proofErr w:type="spellStart"/>
      <w:r>
        <w:rPr>
          <w:lang w:val="lt"/>
        </w:rPr>
        <w:t>kadgalimas</w:t>
      </w:r>
      <w:proofErr w:type="spellEnd"/>
      <w:r>
        <w:rPr>
          <w:lang w:val="lt"/>
        </w:rPr>
        <w:t xml:space="preserve"> kiekvieno pagalbininko pokalbio modelis galėtų būti:</w:t>
      </w:r>
    </w:p>
    <w:p w14:paraId="6D278611" w14:textId="77777777" w:rsidR="00DF1FFF" w:rsidRDefault="00021DC7">
      <w:pPr>
        <w:keepNext/>
        <w:keepLines/>
        <w:numPr>
          <w:ilvl w:val="0"/>
          <w:numId w:val="1"/>
        </w:numPr>
        <w:pBdr>
          <w:top w:val="nil"/>
          <w:left w:val="nil"/>
          <w:bottom w:val="nil"/>
          <w:right w:val="nil"/>
          <w:between w:val="nil"/>
        </w:pBdr>
        <w:rPr>
          <w:rFonts w:ascii="Calibri" w:eastAsia="Calibri" w:hAnsi="Calibri" w:cs="Calibri"/>
        </w:rPr>
      </w:pPr>
      <w:r>
        <w:rPr>
          <w:lang w:val="lt"/>
        </w:rPr>
        <w:t>Vedėjas užduoda pirmąjį klausimą.</w:t>
      </w:r>
    </w:p>
    <w:p w14:paraId="204F3E94" w14:textId="77777777" w:rsidR="00DF1FFF" w:rsidRDefault="00021DC7">
      <w:pPr>
        <w:keepNext/>
        <w:keepLines/>
        <w:numPr>
          <w:ilvl w:val="0"/>
          <w:numId w:val="1"/>
        </w:numPr>
        <w:pBdr>
          <w:top w:val="nil"/>
          <w:left w:val="nil"/>
          <w:bottom w:val="nil"/>
          <w:right w:val="nil"/>
          <w:between w:val="nil"/>
        </w:pBdr>
        <w:rPr>
          <w:rFonts w:ascii="Calibri" w:eastAsia="Calibri" w:hAnsi="Calibri" w:cs="Calibri"/>
        </w:rPr>
      </w:pPr>
      <w:r>
        <w:rPr>
          <w:lang w:val="lt"/>
        </w:rPr>
        <w:t>Klientas sukuria savo klausimą.</w:t>
      </w:r>
    </w:p>
    <w:p w14:paraId="1B2065BF" w14:textId="77777777" w:rsidR="00DF1FFF" w:rsidRDefault="00021DC7">
      <w:pPr>
        <w:keepNext/>
        <w:keepLines/>
        <w:numPr>
          <w:ilvl w:val="0"/>
          <w:numId w:val="1"/>
        </w:numPr>
        <w:pBdr>
          <w:top w:val="nil"/>
          <w:left w:val="nil"/>
          <w:bottom w:val="nil"/>
          <w:right w:val="nil"/>
          <w:between w:val="nil"/>
        </w:pBdr>
        <w:rPr>
          <w:rFonts w:ascii="Calibri" w:eastAsia="Calibri" w:hAnsi="Calibri" w:cs="Calibri"/>
        </w:rPr>
      </w:pPr>
      <w:r>
        <w:rPr>
          <w:lang w:val="lt"/>
        </w:rPr>
        <w:t>Vedėjas pakartoja Kliento sukurtą klausimą.</w:t>
      </w:r>
    </w:p>
    <w:p w14:paraId="44EC09C8" w14:textId="77777777" w:rsidR="00DF1FFF" w:rsidRDefault="00021DC7">
      <w:pPr>
        <w:keepNext/>
        <w:keepLines/>
        <w:numPr>
          <w:ilvl w:val="0"/>
          <w:numId w:val="1"/>
        </w:numPr>
        <w:pBdr>
          <w:top w:val="nil"/>
          <w:left w:val="nil"/>
          <w:bottom w:val="nil"/>
          <w:right w:val="nil"/>
          <w:between w:val="nil"/>
        </w:pBdr>
        <w:rPr>
          <w:rFonts w:ascii="Calibri" w:eastAsia="Calibri" w:hAnsi="Calibri" w:cs="Calibri"/>
        </w:rPr>
      </w:pPr>
      <w:r>
        <w:rPr>
          <w:lang w:val="lt"/>
        </w:rPr>
        <w:t>Klientas atsako į klausimą.</w:t>
      </w:r>
    </w:p>
    <w:p w14:paraId="2E401CBE" w14:textId="77777777" w:rsidR="00DF1FFF" w:rsidRDefault="00021DC7">
      <w:pPr>
        <w:keepNext/>
        <w:keepLines/>
        <w:numPr>
          <w:ilvl w:val="0"/>
          <w:numId w:val="1"/>
        </w:numPr>
        <w:pBdr>
          <w:top w:val="nil"/>
          <w:left w:val="nil"/>
          <w:bottom w:val="nil"/>
          <w:right w:val="nil"/>
          <w:between w:val="nil"/>
        </w:pBdr>
        <w:rPr>
          <w:rFonts w:ascii="Calibri" w:eastAsia="Calibri" w:hAnsi="Calibri" w:cs="Calibri"/>
        </w:rPr>
      </w:pPr>
      <w:r>
        <w:rPr>
          <w:lang w:val="lt"/>
        </w:rPr>
        <w:t>Vedėjas užduoda kitą klausimą.</w:t>
      </w:r>
    </w:p>
    <w:p w14:paraId="6C9B6BC1" w14:textId="77777777" w:rsidR="00DF1FFF" w:rsidRDefault="00021DC7">
      <w:pPr>
        <w:keepNext/>
        <w:keepLines/>
        <w:pBdr>
          <w:top w:val="nil"/>
          <w:left w:val="nil"/>
          <w:bottom w:val="nil"/>
          <w:right w:val="nil"/>
          <w:between w:val="nil"/>
        </w:pBdr>
        <w:ind w:left="720"/>
        <w:rPr>
          <w:rFonts w:ascii="Calibri" w:eastAsia="Calibri" w:hAnsi="Calibri" w:cs="Calibri"/>
          <w:i/>
        </w:rPr>
      </w:pPr>
      <w:r>
        <w:rPr>
          <w:i/>
          <w:lang w:val="lt"/>
        </w:rPr>
        <w:t>(Raštas kartojasi)</w:t>
      </w:r>
    </w:p>
    <w:p w14:paraId="2181B6F0" w14:textId="77777777" w:rsidR="00DF1FFF" w:rsidRDefault="00DF1FFF">
      <w:pPr>
        <w:keepNext/>
        <w:keepLines/>
        <w:pBdr>
          <w:top w:val="nil"/>
          <w:left w:val="nil"/>
          <w:bottom w:val="nil"/>
          <w:right w:val="nil"/>
          <w:between w:val="nil"/>
        </w:pBdr>
        <w:rPr>
          <w:rFonts w:ascii="Calibri" w:eastAsia="Calibri" w:hAnsi="Calibri" w:cs="Calibri"/>
          <w:i/>
        </w:rPr>
      </w:pPr>
    </w:p>
    <w:p w14:paraId="0853D75A" w14:textId="77777777" w:rsidR="00DF1FFF" w:rsidRPr="003E2820" w:rsidRDefault="00021DC7">
      <w:pPr>
        <w:keepNext/>
        <w:keepLines/>
        <w:pBdr>
          <w:top w:val="nil"/>
          <w:left w:val="nil"/>
          <w:bottom w:val="nil"/>
          <w:right w:val="nil"/>
          <w:between w:val="nil"/>
        </w:pBdr>
        <w:ind w:left="283"/>
        <w:rPr>
          <w:rFonts w:ascii="Calibri" w:eastAsia="Calibri" w:hAnsi="Calibri" w:cs="Calibri"/>
          <w:lang w:val="lt"/>
        </w:rPr>
      </w:pPr>
      <w:r>
        <w:rPr>
          <w:lang w:val="lt"/>
        </w:rPr>
        <w:t xml:space="preserve">Atkreipkite mokinių dėmesį, kad lentelėje pateikti klausimų tipai nėra išdėstyti konkrečia tvarka. Vedėjas gali pasirinkti bet kurį klausimą, kuris, jo manymu, padės Klientui tuo konkrečiu pokalbio momentu. </w:t>
      </w:r>
    </w:p>
    <w:p w14:paraId="13795A16" w14:textId="77777777" w:rsidR="00DF1FFF" w:rsidRPr="003E2820" w:rsidRDefault="00DF1FFF">
      <w:pPr>
        <w:keepNext/>
        <w:keepLines/>
        <w:pBdr>
          <w:top w:val="nil"/>
          <w:left w:val="nil"/>
          <w:bottom w:val="nil"/>
          <w:right w:val="nil"/>
          <w:between w:val="nil"/>
        </w:pBdr>
        <w:ind w:left="284"/>
        <w:rPr>
          <w:rFonts w:ascii="Calibri" w:eastAsia="Calibri" w:hAnsi="Calibri" w:cs="Calibri"/>
          <w:b/>
          <w:i/>
          <w:lang w:val="lt"/>
        </w:rPr>
      </w:pPr>
    </w:p>
    <w:p w14:paraId="3181AEEC" w14:textId="77777777" w:rsidR="00DF1FFF" w:rsidRPr="003E2820" w:rsidRDefault="00DF1FFF">
      <w:pPr>
        <w:keepNext/>
        <w:keepLines/>
        <w:pBdr>
          <w:top w:val="nil"/>
          <w:left w:val="nil"/>
          <w:bottom w:val="nil"/>
          <w:right w:val="nil"/>
          <w:between w:val="nil"/>
        </w:pBdr>
        <w:ind w:left="284"/>
        <w:rPr>
          <w:rFonts w:ascii="Calibri" w:eastAsia="Calibri" w:hAnsi="Calibri" w:cs="Calibri"/>
          <w:b/>
          <w:i/>
          <w:lang w:val="lt"/>
        </w:rPr>
      </w:pPr>
    </w:p>
    <w:p w14:paraId="57205EA9" w14:textId="77777777" w:rsidR="00DF1FFF" w:rsidRPr="003E2820" w:rsidRDefault="00021DC7">
      <w:pPr>
        <w:keepNext/>
        <w:keepLines/>
        <w:pBdr>
          <w:top w:val="nil"/>
          <w:left w:val="nil"/>
          <w:bottom w:val="nil"/>
          <w:right w:val="nil"/>
          <w:between w:val="nil"/>
        </w:pBdr>
        <w:ind w:left="284"/>
        <w:rPr>
          <w:rFonts w:ascii="Calibri" w:eastAsia="Calibri" w:hAnsi="Calibri" w:cs="Calibri"/>
          <w:color w:val="000000"/>
          <w:lang w:val="lt"/>
        </w:rPr>
      </w:pPr>
      <w:r>
        <w:rPr>
          <w:b/>
          <w:i/>
          <w:color w:val="000000"/>
          <w:lang w:val="lt"/>
        </w:rPr>
        <w:t>2 žingsnis</w:t>
      </w:r>
      <w:r>
        <w:rPr>
          <w:b/>
          <w:i/>
          <w:lang w:val="lt"/>
        </w:rPr>
        <w:t xml:space="preserve">: </w:t>
      </w:r>
      <w:proofErr w:type="spellStart"/>
      <w:r>
        <w:rPr>
          <w:b/>
          <w:i/>
          <w:lang w:val="lt"/>
        </w:rPr>
        <w:t>sukliento</w:t>
      </w:r>
      <w:proofErr w:type="spellEnd"/>
      <w:r>
        <w:rPr>
          <w:b/>
          <w:i/>
          <w:lang w:val="lt"/>
        </w:rPr>
        <w:t xml:space="preserve"> vadovaujamu indėliu</w:t>
      </w:r>
    </w:p>
    <w:p w14:paraId="0FDC6BD0" w14:textId="77777777" w:rsidR="00DF1FFF" w:rsidRPr="003E2820" w:rsidRDefault="00021DC7">
      <w:pPr>
        <w:keepNext/>
        <w:keepLines/>
        <w:ind w:left="283"/>
        <w:rPr>
          <w:rFonts w:ascii="Calibri" w:eastAsia="Calibri" w:hAnsi="Calibri" w:cs="Calibri"/>
          <w:sz w:val="22"/>
          <w:szCs w:val="22"/>
          <w:lang w:val="lt"/>
        </w:rPr>
      </w:pPr>
      <w:r>
        <w:rPr>
          <w:sz w:val="22"/>
          <w:szCs w:val="22"/>
          <w:lang w:val="lt"/>
        </w:rPr>
        <w:t xml:space="preserve">Kiekvienas pradeda pokalbį, kuriame vienas prisiima Pagalbininko vaidmenį, o kitas prisiima Kliento vaidmenį. Jie apsikeičia vaidmenimis pusę nustatyto laiko. Treneris atkreipia dėmesį, kad kiekvienas pagalbininkas </w:t>
      </w:r>
      <w:proofErr w:type="spellStart"/>
      <w:r>
        <w:rPr>
          <w:sz w:val="22"/>
          <w:szCs w:val="22"/>
          <w:lang w:val="lt"/>
        </w:rPr>
        <w:t>tikužduoda</w:t>
      </w:r>
      <w:proofErr w:type="spellEnd"/>
      <w:r>
        <w:rPr>
          <w:sz w:val="22"/>
          <w:szCs w:val="22"/>
          <w:lang w:val="lt"/>
        </w:rPr>
        <w:t xml:space="preserve"> lentelėje aprašytus klausimus ir nieko daugiau.</w:t>
      </w:r>
    </w:p>
    <w:p w14:paraId="1620CC0D" w14:textId="77777777" w:rsidR="00DF1FFF" w:rsidRPr="003E2820" w:rsidRDefault="00DF1FFF">
      <w:pPr>
        <w:keepNext/>
        <w:keepLines/>
        <w:pBdr>
          <w:top w:val="nil"/>
          <w:left w:val="nil"/>
          <w:bottom w:val="nil"/>
          <w:right w:val="nil"/>
          <w:between w:val="nil"/>
        </w:pBdr>
        <w:ind w:left="284"/>
        <w:rPr>
          <w:rFonts w:ascii="Calibri" w:eastAsia="Calibri" w:hAnsi="Calibri" w:cs="Calibri"/>
          <w:lang w:val="lt"/>
        </w:rPr>
      </w:pPr>
    </w:p>
    <w:p w14:paraId="0340DF20" w14:textId="77777777" w:rsidR="00DF1FFF" w:rsidRPr="003E2820" w:rsidRDefault="00DF1FFF">
      <w:pPr>
        <w:keepNext/>
        <w:keepLines/>
        <w:pBdr>
          <w:top w:val="nil"/>
          <w:left w:val="nil"/>
          <w:bottom w:val="nil"/>
          <w:right w:val="nil"/>
          <w:between w:val="nil"/>
        </w:pBdr>
        <w:ind w:left="284"/>
        <w:rPr>
          <w:rFonts w:ascii="Calibri" w:eastAsia="Calibri" w:hAnsi="Calibri" w:cs="Calibri"/>
          <w:b/>
          <w:i/>
          <w:lang w:val="lt"/>
        </w:rPr>
      </w:pPr>
    </w:p>
    <w:p w14:paraId="6ABC7E47" w14:textId="77777777" w:rsidR="00DF1FFF" w:rsidRPr="003E2820" w:rsidRDefault="00021DC7">
      <w:pPr>
        <w:keepNext/>
        <w:keepLines/>
        <w:pBdr>
          <w:top w:val="nil"/>
          <w:left w:val="nil"/>
          <w:bottom w:val="nil"/>
          <w:right w:val="nil"/>
          <w:between w:val="nil"/>
        </w:pBdr>
        <w:ind w:left="284"/>
        <w:rPr>
          <w:rFonts w:ascii="Calibri" w:eastAsia="Calibri" w:hAnsi="Calibri" w:cs="Calibri"/>
          <w:color w:val="000000"/>
          <w:lang w:val="lt"/>
        </w:rPr>
      </w:pPr>
      <w:r>
        <w:rPr>
          <w:b/>
          <w:i/>
          <w:lang w:val="lt"/>
        </w:rPr>
        <w:t>Galutinis raundas / pabaiga</w:t>
      </w:r>
    </w:p>
    <w:p w14:paraId="5C4557B7" w14:textId="77777777" w:rsidR="00DF1FFF" w:rsidRPr="003E2820" w:rsidRDefault="00021DC7">
      <w:pPr>
        <w:keepNext/>
        <w:keepLines/>
        <w:ind w:left="283"/>
        <w:rPr>
          <w:rFonts w:ascii="Calibri" w:eastAsia="Calibri" w:hAnsi="Calibri" w:cs="Calibri"/>
          <w:sz w:val="22"/>
          <w:szCs w:val="22"/>
          <w:lang w:val="lt"/>
        </w:rPr>
      </w:pPr>
      <w:r>
        <w:rPr>
          <w:sz w:val="22"/>
          <w:szCs w:val="22"/>
          <w:lang w:val="lt"/>
        </w:rPr>
        <w:t xml:space="preserve">Pasibaigus nustatytam laikotarpiui, kiekviena pora užtrunka 10 minučių, kad aptartų pratimą. Kai kurie klausimai, kuriuos galėtumėte pateikti šiame etape, kad padėtumėte </w:t>
      </w:r>
      <w:proofErr w:type="spellStart"/>
      <w:r>
        <w:rPr>
          <w:sz w:val="22"/>
          <w:szCs w:val="22"/>
          <w:lang w:val="lt"/>
        </w:rPr>
        <w:t>dalyviamsapmąstyti</w:t>
      </w:r>
      <w:proofErr w:type="spellEnd"/>
      <w:r>
        <w:rPr>
          <w:sz w:val="22"/>
          <w:szCs w:val="22"/>
          <w:lang w:val="lt"/>
        </w:rPr>
        <w:t xml:space="preserve"> patirtį, gali būti:</w:t>
      </w:r>
    </w:p>
    <w:p w14:paraId="6B42E3DD" w14:textId="77777777" w:rsidR="00DF1FFF" w:rsidRPr="003E2820" w:rsidRDefault="00021DC7">
      <w:pPr>
        <w:keepNext/>
        <w:keepLines/>
        <w:numPr>
          <w:ilvl w:val="0"/>
          <w:numId w:val="2"/>
        </w:numPr>
        <w:rPr>
          <w:rFonts w:ascii="Calibri" w:eastAsia="Calibri" w:hAnsi="Calibri" w:cs="Calibri"/>
          <w:i/>
          <w:sz w:val="22"/>
          <w:szCs w:val="22"/>
          <w:lang w:val="lt"/>
        </w:rPr>
      </w:pPr>
      <w:r>
        <w:rPr>
          <w:i/>
          <w:sz w:val="22"/>
          <w:szCs w:val="22"/>
          <w:lang w:val="lt"/>
        </w:rPr>
        <w:t>Kaip jums, kliento vaidmenyje, sekėsi bandyti vystyti savo klausimus?</w:t>
      </w:r>
    </w:p>
    <w:p w14:paraId="002C9411" w14:textId="77777777" w:rsidR="00DF1FFF" w:rsidRPr="003E2820" w:rsidRDefault="00021DC7">
      <w:pPr>
        <w:keepNext/>
        <w:keepLines/>
        <w:numPr>
          <w:ilvl w:val="0"/>
          <w:numId w:val="2"/>
        </w:numPr>
        <w:rPr>
          <w:rFonts w:ascii="Calibri" w:eastAsia="Calibri" w:hAnsi="Calibri" w:cs="Calibri"/>
          <w:i/>
          <w:sz w:val="22"/>
          <w:szCs w:val="22"/>
          <w:lang w:val="lt"/>
        </w:rPr>
      </w:pPr>
      <w:r>
        <w:rPr>
          <w:i/>
          <w:sz w:val="22"/>
          <w:szCs w:val="22"/>
          <w:lang w:val="lt"/>
        </w:rPr>
        <w:t>Kaip tai padėjo jums susikurti savo klausimus, kai kalbėjote apie temą, kurią norėjote aptarti?</w:t>
      </w:r>
    </w:p>
    <w:p w14:paraId="4939108A" w14:textId="77777777" w:rsidR="00DF1FFF" w:rsidRPr="003E2820" w:rsidRDefault="00021DC7">
      <w:pPr>
        <w:keepNext/>
        <w:keepLines/>
        <w:numPr>
          <w:ilvl w:val="0"/>
          <w:numId w:val="2"/>
        </w:numPr>
        <w:rPr>
          <w:rFonts w:ascii="Calibri" w:eastAsia="Calibri" w:hAnsi="Calibri" w:cs="Calibri"/>
          <w:i/>
          <w:sz w:val="22"/>
          <w:szCs w:val="22"/>
          <w:lang w:val="lt"/>
        </w:rPr>
      </w:pPr>
      <w:r>
        <w:rPr>
          <w:i/>
          <w:sz w:val="22"/>
          <w:szCs w:val="22"/>
          <w:lang w:val="lt"/>
        </w:rPr>
        <w:t>Kaip jums, atliekant pagalbininko vaidmenį, buvo užduoti tik klausimus, kad palaikytumėte klientą?</w:t>
      </w:r>
    </w:p>
    <w:p w14:paraId="2D3C5919" w14:textId="77777777" w:rsidR="00DF1FFF" w:rsidRPr="003E2820" w:rsidRDefault="00021DC7">
      <w:pPr>
        <w:keepNext/>
        <w:keepLines/>
        <w:numPr>
          <w:ilvl w:val="0"/>
          <w:numId w:val="2"/>
        </w:numPr>
        <w:rPr>
          <w:rFonts w:ascii="Calibri" w:eastAsia="Calibri" w:hAnsi="Calibri" w:cs="Calibri"/>
          <w:i/>
          <w:sz w:val="22"/>
          <w:szCs w:val="22"/>
          <w:lang w:val="lt"/>
        </w:rPr>
      </w:pPr>
      <w:r>
        <w:rPr>
          <w:i/>
          <w:sz w:val="22"/>
          <w:szCs w:val="22"/>
          <w:lang w:val="lt"/>
        </w:rPr>
        <w:t xml:space="preserve">Ką jums, kaip pagalbininkui, reiškė užduoti tuos konkrečius klausimus, kuriais siekiama padėti Klientui pačiam išsiugdyti savo klausimus?  </w:t>
      </w:r>
    </w:p>
    <w:p w14:paraId="7F32E992" w14:textId="77777777" w:rsidR="00DF1FFF" w:rsidRPr="003E2820" w:rsidRDefault="00DF1FFF">
      <w:pPr>
        <w:keepNext/>
        <w:keepLines/>
        <w:ind w:left="283"/>
        <w:jc w:val="both"/>
        <w:rPr>
          <w:rFonts w:ascii="Calibri" w:eastAsia="Calibri" w:hAnsi="Calibri" w:cs="Calibri"/>
          <w:lang w:val="lt"/>
        </w:rPr>
      </w:pPr>
    </w:p>
    <w:p w14:paraId="5F378FE8" w14:textId="77777777" w:rsidR="00DF1FFF" w:rsidRPr="003E2820" w:rsidRDefault="00DF1FFF">
      <w:pPr>
        <w:keepNext/>
        <w:keepLines/>
        <w:pBdr>
          <w:top w:val="nil"/>
          <w:left w:val="nil"/>
          <w:bottom w:val="nil"/>
          <w:right w:val="nil"/>
          <w:between w:val="nil"/>
        </w:pBdr>
        <w:rPr>
          <w:rFonts w:ascii="Calibri" w:eastAsia="Calibri" w:hAnsi="Calibri" w:cs="Calibri"/>
          <w:b/>
          <w:color w:val="000000"/>
          <w:lang w:val="lt"/>
        </w:rPr>
      </w:pPr>
    </w:p>
    <w:p w14:paraId="71989982"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Galutinis svarstymas</w:t>
      </w:r>
    </w:p>
    <w:p w14:paraId="06461574" w14:textId="77777777" w:rsidR="00DF1FFF" w:rsidRDefault="00021DC7">
      <w:pPr>
        <w:keepNext/>
        <w:keepLines/>
        <w:rPr>
          <w:rFonts w:ascii="Calibri" w:eastAsia="Calibri" w:hAnsi="Calibri" w:cs="Calibri"/>
          <w:sz w:val="22"/>
          <w:szCs w:val="22"/>
        </w:rPr>
      </w:pPr>
      <w:r>
        <w:rPr>
          <w:sz w:val="22"/>
          <w:szCs w:val="22"/>
          <w:lang w:val="lt"/>
        </w:rPr>
        <w:t xml:space="preserve">Šis etapas yra grupinė diskusija apie veiklą. </w:t>
      </w:r>
    </w:p>
    <w:p w14:paraId="49B1B51E" w14:textId="77777777" w:rsidR="00DF1FFF" w:rsidRDefault="00021DC7">
      <w:pPr>
        <w:keepNext/>
        <w:keepLines/>
        <w:rPr>
          <w:rFonts w:ascii="Calibri" w:eastAsia="Calibri" w:hAnsi="Calibri" w:cs="Calibri"/>
          <w:sz w:val="22"/>
          <w:szCs w:val="22"/>
        </w:rPr>
      </w:pPr>
      <w:r>
        <w:rPr>
          <w:sz w:val="22"/>
          <w:szCs w:val="22"/>
          <w:lang w:val="lt"/>
        </w:rPr>
        <w:t>Tikslas yra padėti grupės mokytojams apmąstyti, kaip jie galėtų taikyti šią metodiką dirbdami su atskirais mokiniais ar klase, kad pagerintų klasės klimatą.</w:t>
      </w:r>
    </w:p>
    <w:p w14:paraId="417E1FA8" w14:textId="77777777" w:rsidR="00DF1FFF" w:rsidRDefault="00021DC7">
      <w:pPr>
        <w:keepNext/>
        <w:keepLines/>
        <w:rPr>
          <w:rFonts w:ascii="Calibri" w:eastAsia="Calibri" w:hAnsi="Calibri" w:cs="Calibri"/>
          <w:sz w:val="22"/>
          <w:szCs w:val="22"/>
        </w:rPr>
      </w:pPr>
      <w:r>
        <w:rPr>
          <w:sz w:val="22"/>
          <w:szCs w:val="22"/>
          <w:lang w:val="lt"/>
        </w:rPr>
        <w:t>Norėdami vadovauti pokalbiui, pateikiame keletą klausimų, kuriuos galite užduoti, pavyzdžių:</w:t>
      </w:r>
    </w:p>
    <w:p w14:paraId="1E914F1E" w14:textId="77777777" w:rsidR="00DF1FFF" w:rsidRDefault="00021DC7">
      <w:pPr>
        <w:keepNext/>
        <w:keepLines/>
        <w:numPr>
          <w:ilvl w:val="0"/>
          <w:numId w:val="7"/>
        </w:numPr>
        <w:rPr>
          <w:rFonts w:ascii="Calibri" w:eastAsia="Calibri" w:hAnsi="Calibri" w:cs="Calibri"/>
          <w:i/>
          <w:sz w:val="22"/>
          <w:szCs w:val="22"/>
        </w:rPr>
      </w:pPr>
      <w:r>
        <w:rPr>
          <w:i/>
          <w:sz w:val="22"/>
          <w:szCs w:val="22"/>
          <w:lang w:val="lt"/>
        </w:rPr>
        <w:t xml:space="preserve">Įsivaizduokite, kad ši patirtis pakeitė jūsų požiūrį į klasę: kokie jūsų požiūrio aspektai pasikeitė? Ką? Kaip šie pokyčiai gali padėti </w:t>
      </w:r>
      <w:proofErr w:type="spellStart"/>
      <w:r>
        <w:rPr>
          <w:i/>
          <w:sz w:val="22"/>
          <w:szCs w:val="22"/>
          <w:lang w:val="lt"/>
        </w:rPr>
        <w:t>mokiniamspagerinti</w:t>
      </w:r>
      <w:proofErr w:type="spellEnd"/>
      <w:r>
        <w:rPr>
          <w:i/>
          <w:sz w:val="22"/>
          <w:szCs w:val="22"/>
          <w:lang w:val="lt"/>
        </w:rPr>
        <w:t xml:space="preserve"> klasės klimatą?</w:t>
      </w:r>
    </w:p>
    <w:p w14:paraId="4794F8A1" w14:textId="77777777" w:rsidR="00DF1FFF" w:rsidRDefault="00021DC7">
      <w:pPr>
        <w:keepNext/>
        <w:keepLines/>
        <w:numPr>
          <w:ilvl w:val="0"/>
          <w:numId w:val="7"/>
        </w:numPr>
        <w:rPr>
          <w:rFonts w:ascii="Calibri" w:eastAsia="Calibri" w:hAnsi="Calibri" w:cs="Calibri"/>
          <w:i/>
          <w:sz w:val="22"/>
          <w:szCs w:val="22"/>
        </w:rPr>
      </w:pPr>
      <w:r>
        <w:rPr>
          <w:i/>
          <w:sz w:val="22"/>
          <w:szCs w:val="22"/>
          <w:lang w:val="lt"/>
        </w:rPr>
        <w:lastRenderedPageBreak/>
        <w:t xml:space="preserve">Ar, atsižvelgdami į savo asmeninę patirtį, savo darbe galite nustatyti keletą situacijų ir (arba) kontekstų, kuriuose galėtumėte taikyti šią metodiką? Jei taip, kokį pirmąjį žingsnį galėtumėte žengti, kad </w:t>
      </w:r>
      <w:proofErr w:type="spellStart"/>
      <w:r>
        <w:rPr>
          <w:i/>
          <w:sz w:val="22"/>
          <w:szCs w:val="22"/>
          <w:lang w:val="lt"/>
        </w:rPr>
        <w:t>pradėtumėtejį</w:t>
      </w:r>
      <w:proofErr w:type="spellEnd"/>
      <w:r>
        <w:rPr>
          <w:i/>
          <w:sz w:val="22"/>
          <w:szCs w:val="22"/>
          <w:lang w:val="lt"/>
        </w:rPr>
        <w:t xml:space="preserve"> taikyti? Jei ne, kas nutiktų, jei vis dėlto pabandyčiau pabrėžti šią metodiką? Kaip pasikeistų jūsų santykiai su studentais?</w:t>
      </w:r>
    </w:p>
    <w:p w14:paraId="39132450" w14:textId="77777777" w:rsidR="00DF1FFF" w:rsidRPr="003E2820" w:rsidRDefault="00021DC7">
      <w:pPr>
        <w:keepNext/>
        <w:keepLines/>
        <w:numPr>
          <w:ilvl w:val="0"/>
          <w:numId w:val="7"/>
        </w:numPr>
        <w:pBdr>
          <w:top w:val="nil"/>
          <w:left w:val="nil"/>
          <w:bottom w:val="nil"/>
          <w:right w:val="nil"/>
          <w:between w:val="nil"/>
        </w:pBdr>
        <w:rPr>
          <w:rFonts w:ascii="Calibri" w:eastAsia="Calibri" w:hAnsi="Calibri" w:cs="Calibri"/>
          <w:color w:val="000000"/>
          <w:lang w:val="lt"/>
        </w:rPr>
      </w:pPr>
      <w:r>
        <w:rPr>
          <w:i/>
          <w:sz w:val="22"/>
          <w:szCs w:val="22"/>
          <w:lang w:val="lt"/>
        </w:rPr>
        <w:t>Kokie yra svarbiausi šios metodikos klausimai ir apribojimai, jei jie taikomi jūsų kasdieniame darbe? Kokioms situacijoms ir (arba) kontekstams, jūsų manymu, gali būti naudingas šios metodikos taikymas?</w:t>
      </w:r>
    </w:p>
    <w:p w14:paraId="2E64D327" w14:textId="77777777" w:rsidR="00DF1FFF" w:rsidRPr="003E2820" w:rsidRDefault="00021DC7">
      <w:pPr>
        <w:keepNext/>
        <w:keepLines/>
        <w:pBdr>
          <w:top w:val="nil"/>
          <w:left w:val="nil"/>
          <w:bottom w:val="nil"/>
          <w:right w:val="nil"/>
          <w:between w:val="nil"/>
        </w:pBdr>
        <w:rPr>
          <w:rFonts w:ascii="Calibri" w:eastAsia="Calibri" w:hAnsi="Calibri" w:cs="Calibri"/>
          <w:sz w:val="22"/>
          <w:szCs w:val="22"/>
          <w:lang w:val="lt"/>
        </w:rPr>
      </w:pPr>
      <w:r>
        <w:rPr>
          <w:sz w:val="22"/>
          <w:szCs w:val="22"/>
          <w:lang w:val="lt"/>
        </w:rPr>
        <w:t xml:space="preserve">Galite pakviesti dalyvius pasidalinti savo atsakymais į klausimus su grupe arba galite pakviesti juos parašyti atsakymus ir patiems apmąstyti pasibaigus grupės seansui.  </w:t>
      </w:r>
    </w:p>
    <w:p w14:paraId="6D053A95" w14:textId="77777777" w:rsidR="00DF1FFF" w:rsidRPr="003E2820" w:rsidRDefault="00DF1FFF">
      <w:pPr>
        <w:keepNext/>
        <w:keepLines/>
        <w:pBdr>
          <w:top w:val="nil"/>
          <w:left w:val="nil"/>
          <w:bottom w:val="nil"/>
          <w:right w:val="nil"/>
          <w:between w:val="nil"/>
        </w:pBdr>
        <w:rPr>
          <w:rFonts w:ascii="Calibri" w:eastAsia="Calibri" w:hAnsi="Calibri" w:cs="Calibri"/>
          <w:lang w:val="lt"/>
        </w:rPr>
      </w:pPr>
    </w:p>
    <w:p w14:paraId="7CA567E7" w14:textId="77777777" w:rsidR="00DF1FFF" w:rsidRPr="003E2820" w:rsidRDefault="00DF1FFF">
      <w:pPr>
        <w:keepNext/>
        <w:keepLines/>
        <w:pBdr>
          <w:top w:val="nil"/>
          <w:left w:val="nil"/>
          <w:bottom w:val="nil"/>
          <w:right w:val="nil"/>
          <w:between w:val="nil"/>
        </w:pBdr>
        <w:rPr>
          <w:rFonts w:ascii="Calibri" w:eastAsia="Calibri" w:hAnsi="Calibri" w:cs="Calibri"/>
          <w:lang w:val="lt"/>
        </w:rPr>
      </w:pPr>
    </w:p>
    <w:p w14:paraId="708FF9D5"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 xml:space="preserve">Specialios medžiagos </w:t>
      </w:r>
    </w:p>
    <w:p w14:paraId="5E705664" w14:textId="77777777" w:rsidR="00DF1FFF" w:rsidRDefault="00021DC7">
      <w:pPr>
        <w:keepNext/>
        <w:keepLines/>
        <w:numPr>
          <w:ilvl w:val="0"/>
          <w:numId w:val="4"/>
        </w:numPr>
        <w:rPr>
          <w:rFonts w:ascii="Calibri" w:eastAsia="Calibri" w:hAnsi="Calibri" w:cs="Calibri"/>
          <w:sz w:val="22"/>
          <w:szCs w:val="22"/>
        </w:rPr>
      </w:pPr>
      <w:r>
        <w:rPr>
          <w:sz w:val="22"/>
          <w:szCs w:val="22"/>
          <w:lang w:val="lt"/>
        </w:rPr>
        <w:t>Kiekvienos poros klausimų lentelės kopija.</w:t>
      </w:r>
    </w:p>
    <w:p w14:paraId="16AF1778" w14:textId="77777777" w:rsidR="00DF1FFF" w:rsidRDefault="00021DC7">
      <w:pPr>
        <w:keepNext/>
        <w:keepLines/>
        <w:numPr>
          <w:ilvl w:val="0"/>
          <w:numId w:val="4"/>
        </w:numPr>
        <w:rPr>
          <w:rFonts w:ascii="Calibri" w:eastAsia="Calibri" w:hAnsi="Calibri" w:cs="Calibri"/>
          <w:sz w:val="22"/>
          <w:szCs w:val="22"/>
        </w:rPr>
      </w:pPr>
      <w:r>
        <w:rPr>
          <w:sz w:val="22"/>
          <w:szCs w:val="22"/>
          <w:lang w:val="lt"/>
        </w:rPr>
        <w:t>Rašikliai ir popieriaus lapai.</w:t>
      </w:r>
    </w:p>
    <w:p w14:paraId="5624019A" w14:textId="77777777" w:rsidR="00DF1FFF" w:rsidRDefault="00DF1FFF">
      <w:pPr>
        <w:keepNext/>
        <w:keepLines/>
        <w:pBdr>
          <w:top w:val="nil"/>
          <w:left w:val="nil"/>
          <w:bottom w:val="nil"/>
          <w:right w:val="nil"/>
          <w:between w:val="nil"/>
        </w:pBdr>
        <w:rPr>
          <w:rFonts w:ascii="Calibri" w:eastAsia="Calibri" w:hAnsi="Calibri" w:cs="Calibri"/>
          <w:color w:val="000000"/>
        </w:rPr>
      </w:pPr>
    </w:p>
    <w:p w14:paraId="3E5E54D3" w14:textId="77777777" w:rsidR="00DF1FFF" w:rsidRDefault="00DF1FFF">
      <w:pPr>
        <w:keepNext/>
        <w:keepLines/>
        <w:pBdr>
          <w:top w:val="nil"/>
          <w:left w:val="nil"/>
          <w:bottom w:val="nil"/>
          <w:right w:val="nil"/>
          <w:between w:val="nil"/>
        </w:pBdr>
        <w:rPr>
          <w:rFonts w:ascii="Calibri" w:eastAsia="Calibri" w:hAnsi="Calibri" w:cs="Calibri"/>
          <w:b/>
          <w:color w:val="000000"/>
        </w:rPr>
      </w:pPr>
    </w:p>
    <w:p w14:paraId="43E9015D"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Patarimai ir gudrybės</w:t>
      </w:r>
    </w:p>
    <w:p w14:paraId="5CE6170A" w14:textId="77777777" w:rsidR="00DF1FFF" w:rsidRDefault="00021DC7">
      <w:pPr>
        <w:keepNext/>
        <w:keepLines/>
        <w:rPr>
          <w:rFonts w:ascii="Calibri" w:eastAsia="Calibri" w:hAnsi="Calibri" w:cs="Calibri"/>
          <w:sz w:val="22"/>
          <w:szCs w:val="22"/>
        </w:rPr>
      </w:pPr>
      <w:r>
        <w:rPr>
          <w:sz w:val="22"/>
          <w:szCs w:val="22"/>
          <w:lang w:val="lt"/>
        </w:rPr>
        <w:t xml:space="preserve">Neverskite dalyvių atlikti pratimo. Kadangi tam reikia, kad jie vestų pokalbį neįprastu būdu, kurį mokytojai gali laikyti gana keistu, nes jiems gali tekti užduoti klausimus ir </w:t>
      </w:r>
      <w:proofErr w:type="spellStart"/>
      <w:r>
        <w:rPr>
          <w:sz w:val="22"/>
          <w:szCs w:val="22"/>
          <w:lang w:val="lt"/>
        </w:rPr>
        <w:t>kaikurias</w:t>
      </w:r>
      <w:proofErr w:type="spellEnd"/>
      <w:r>
        <w:rPr>
          <w:sz w:val="22"/>
          <w:szCs w:val="22"/>
          <w:lang w:val="lt"/>
        </w:rPr>
        <w:t xml:space="preserve"> dominuojančias idėjas apie savo, kaip ekspertų, vaidmenį pokalbyje, kai kurie iš jų gali nenorėti vykdyti veiklos.</w:t>
      </w:r>
    </w:p>
    <w:p w14:paraId="020EB4B3" w14:textId="77777777" w:rsidR="00DF1FFF" w:rsidRDefault="00021DC7">
      <w:pPr>
        <w:keepNext/>
        <w:keepLines/>
        <w:rPr>
          <w:rFonts w:ascii="Calibri" w:eastAsia="Calibri" w:hAnsi="Calibri" w:cs="Calibri"/>
          <w:sz w:val="22"/>
          <w:szCs w:val="22"/>
        </w:rPr>
      </w:pPr>
      <w:r>
        <w:rPr>
          <w:sz w:val="22"/>
          <w:szCs w:val="22"/>
          <w:lang w:val="lt"/>
        </w:rPr>
        <w:t>Tokiu atveju galite pakviesti tuos, kurie atsisako atlikti pratimą, imtis dėstytojo vaidmens, palaikydami kitus kolegas, kurie sutiko atlikti pratimą.</w:t>
      </w:r>
    </w:p>
    <w:p w14:paraId="0936F73F" w14:textId="77777777" w:rsidR="00DF1FFF" w:rsidRDefault="00DF1FFF">
      <w:pPr>
        <w:keepNext/>
        <w:keepLines/>
        <w:rPr>
          <w:rFonts w:ascii="Calibri" w:eastAsia="Calibri" w:hAnsi="Calibri" w:cs="Calibri"/>
          <w:sz w:val="22"/>
          <w:szCs w:val="22"/>
        </w:rPr>
      </w:pPr>
    </w:p>
    <w:p w14:paraId="1CB7D28E" w14:textId="77777777" w:rsidR="00DF1FFF" w:rsidRDefault="00021DC7">
      <w:pPr>
        <w:keepNext/>
        <w:keepLines/>
        <w:rPr>
          <w:rFonts w:ascii="Calibri" w:eastAsia="Calibri" w:hAnsi="Calibri" w:cs="Calibri"/>
          <w:sz w:val="22"/>
          <w:szCs w:val="22"/>
        </w:rPr>
      </w:pPr>
      <w:r>
        <w:rPr>
          <w:sz w:val="22"/>
          <w:szCs w:val="22"/>
          <w:lang w:val="lt"/>
        </w:rPr>
        <w:t xml:space="preserve">Jei dalyviai gerai nesuprato taisyklių, galite pasiūlyti trumpą apšilimo sesiją, kad parodytumėte jiems, kaip veikia pratimas.  </w:t>
      </w:r>
    </w:p>
    <w:p w14:paraId="53155191" w14:textId="77777777" w:rsidR="00DF1FFF" w:rsidRDefault="00021DC7">
      <w:pPr>
        <w:keepNext/>
        <w:keepLines/>
        <w:rPr>
          <w:rFonts w:ascii="Calibri" w:eastAsia="Calibri" w:hAnsi="Calibri" w:cs="Calibri"/>
          <w:sz w:val="22"/>
          <w:szCs w:val="22"/>
        </w:rPr>
      </w:pPr>
      <w:r>
        <w:rPr>
          <w:rFonts w:ascii="Calibri" w:eastAsia="Calibri" w:hAnsi="Calibri" w:cs="Calibri"/>
          <w:sz w:val="22"/>
          <w:szCs w:val="22"/>
        </w:rPr>
        <w:t xml:space="preserve"> </w:t>
      </w:r>
    </w:p>
    <w:p w14:paraId="73E6F6E9" w14:textId="77777777" w:rsidR="00DF1FFF" w:rsidRDefault="00DF1FFF">
      <w:pPr>
        <w:keepNext/>
        <w:keepLines/>
        <w:jc w:val="both"/>
        <w:rPr>
          <w:rFonts w:ascii="Calibri" w:eastAsia="Calibri" w:hAnsi="Calibri" w:cs="Calibri"/>
        </w:rPr>
      </w:pPr>
    </w:p>
    <w:p w14:paraId="7E9B38E2"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Internetinė versija</w:t>
      </w:r>
    </w:p>
    <w:p w14:paraId="23E23A34" w14:textId="77777777" w:rsidR="00DF1FFF" w:rsidRPr="003E2820" w:rsidRDefault="00021DC7">
      <w:pPr>
        <w:keepNext/>
        <w:keepLines/>
        <w:rPr>
          <w:rFonts w:ascii="Calibri" w:eastAsia="Calibri" w:hAnsi="Calibri" w:cs="Calibri"/>
          <w:color w:val="000000"/>
          <w:lang w:val="lt"/>
        </w:rPr>
      </w:pPr>
      <w:r>
        <w:rPr>
          <w:lang w:val="lt"/>
        </w:rPr>
        <w:t xml:space="preserve">Veikla taip pat gali būti vykdoma internetu. Pavyzdžiui, tokia platforma kaip MIRO </w:t>
      </w:r>
      <w:hyperlink r:id="rId9">
        <w:r>
          <w:rPr>
            <w:color w:val="1155CC"/>
            <w:lang w:val="lt"/>
          </w:rPr>
          <w:t>(www.miro.com</w:t>
        </w:r>
      </w:hyperlink>
      <w:r>
        <w:rPr>
          <w:lang w:val="lt"/>
        </w:rPr>
        <w:t>) leidžia kurti pokalbių kambarius, kuriuose dalyviai gali dirbti poromis, o jūs galite juos pasiekti, kad galėtumėte stebėti, kaip jiems sekasi.</w:t>
      </w:r>
    </w:p>
    <w:p w14:paraId="38DF995C" w14:textId="77777777" w:rsidR="00DF1FFF" w:rsidRPr="003E2820" w:rsidRDefault="00DF1FFF">
      <w:pPr>
        <w:keepNext/>
        <w:keepLines/>
        <w:pBdr>
          <w:top w:val="nil"/>
          <w:left w:val="nil"/>
          <w:bottom w:val="nil"/>
          <w:right w:val="nil"/>
          <w:between w:val="nil"/>
        </w:pBdr>
        <w:rPr>
          <w:rFonts w:ascii="Calibri" w:eastAsia="Calibri" w:hAnsi="Calibri" w:cs="Calibri"/>
          <w:color w:val="000000"/>
          <w:lang w:val="lt"/>
        </w:rPr>
      </w:pPr>
    </w:p>
    <w:p w14:paraId="750B284C" w14:textId="77777777" w:rsidR="00DF1FFF" w:rsidRPr="003E2820" w:rsidRDefault="00DF1FFF">
      <w:pPr>
        <w:keepNext/>
        <w:keepLines/>
        <w:pBdr>
          <w:top w:val="nil"/>
          <w:left w:val="nil"/>
          <w:bottom w:val="nil"/>
          <w:right w:val="nil"/>
          <w:between w:val="nil"/>
        </w:pBdr>
        <w:rPr>
          <w:rFonts w:ascii="Calibri" w:eastAsia="Calibri" w:hAnsi="Calibri" w:cs="Calibri"/>
          <w:b/>
          <w:color w:val="000000"/>
          <w:lang w:val="lt"/>
        </w:rPr>
      </w:pPr>
    </w:p>
    <w:p w14:paraId="4815EF8F" w14:textId="77777777" w:rsidR="00DF1FFF" w:rsidRDefault="00021DC7">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color w:val="000000"/>
          <w:lang w:val="lt"/>
        </w:rPr>
        <w:t xml:space="preserve">Bibliografija - </w:t>
      </w:r>
      <w:proofErr w:type="spellStart"/>
      <w:r>
        <w:rPr>
          <w:b/>
          <w:color w:val="000000"/>
          <w:lang w:val="lt"/>
        </w:rPr>
        <w:t>Sitografija</w:t>
      </w:r>
      <w:proofErr w:type="spellEnd"/>
    </w:p>
    <w:p w14:paraId="0C9415D9" w14:textId="77777777" w:rsidR="00DF1FFF" w:rsidRDefault="00DF1FFF">
      <w:pPr>
        <w:keepNext/>
        <w:keepLines/>
        <w:pBdr>
          <w:top w:val="nil"/>
          <w:left w:val="nil"/>
          <w:bottom w:val="nil"/>
          <w:right w:val="nil"/>
          <w:between w:val="nil"/>
        </w:pBdr>
        <w:rPr>
          <w:rFonts w:ascii="Calibri" w:eastAsia="Calibri" w:hAnsi="Calibri" w:cs="Calibri"/>
          <w:color w:val="000000"/>
        </w:rPr>
      </w:pPr>
    </w:p>
    <w:p w14:paraId="2816D198" w14:textId="77777777" w:rsidR="00DF1FFF" w:rsidRPr="003E2820" w:rsidRDefault="00021DC7">
      <w:pPr>
        <w:keepNext/>
        <w:keepLines/>
        <w:ind w:left="555" w:hanging="566"/>
        <w:jc w:val="both"/>
        <w:rPr>
          <w:rFonts w:ascii="Calibri" w:eastAsia="Calibri" w:hAnsi="Calibri" w:cs="Calibri"/>
          <w:color w:val="333333"/>
          <w:highlight w:val="white"/>
          <w:lang w:val="lt"/>
        </w:rPr>
      </w:pPr>
      <w:proofErr w:type="spellStart"/>
      <w:r>
        <w:rPr>
          <w:color w:val="333333"/>
          <w:highlight w:val="white"/>
          <w:lang w:val="lt"/>
        </w:rPr>
        <w:t>Cantwell</w:t>
      </w:r>
      <w:proofErr w:type="spellEnd"/>
      <w:r>
        <w:rPr>
          <w:color w:val="333333"/>
          <w:highlight w:val="white"/>
          <w:lang w:val="lt"/>
        </w:rPr>
        <w:t xml:space="preserve"> P. &amp; </w:t>
      </w:r>
      <w:proofErr w:type="spellStart"/>
      <w:r>
        <w:rPr>
          <w:color w:val="333333"/>
          <w:highlight w:val="white"/>
          <w:lang w:val="lt"/>
        </w:rPr>
        <w:t>Holmes</w:t>
      </w:r>
      <w:proofErr w:type="spellEnd"/>
      <w:r>
        <w:rPr>
          <w:color w:val="333333"/>
          <w:highlight w:val="white"/>
          <w:lang w:val="lt"/>
        </w:rPr>
        <w:t xml:space="preserve"> S. (1994). Socialinė </w:t>
      </w:r>
      <w:proofErr w:type="spellStart"/>
      <w:r>
        <w:rPr>
          <w:color w:val="333333"/>
          <w:highlight w:val="white"/>
          <w:lang w:val="lt"/>
        </w:rPr>
        <w:t>konstrukcija:sisteminės</w:t>
      </w:r>
      <w:proofErr w:type="spellEnd"/>
      <w:r>
        <w:rPr>
          <w:color w:val="333333"/>
          <w:highlight w:val="white"/>
          <w:lang w:val="lt"/>
        </w:rPr>
        <w:t xml:space="preserve"> terapijos ir mokymo </w:t>
      </w:r>
      <w:r>
        <w:rPr>
          <w:lang w:val="lt"/>
        </w:rPr>
        <w:t xml:space="preserve"> paradigmos pokytis. </w:t>
      </w:r>
      <w:r>
        <w:rPr>
          <w:i/>
          <w:color w:val="333333"/>
          <w:highlight w:val="white"/>
          <w:lang w:val="lt"/>
        </w:rPr>
        <w:t xml:space="preserve">Australijos ir Naujosios Zelandijos šeimos terapijos žurnalas, </w:t>
      </w:r>
      <w:r>
        <w:rPr>
          <w:b/>
          <w:color w:val="333333"/>
          <w:highlight w:val="white"/>
          <w:lang w:val="lt"/>
        </w:rPr>
        <w:t>15</w:t>
      </w:r>
      <w:r>
        <w:rPr>
          <w:lang w:val="lt"/>
        </w:rPr>
        <w:t xml:space="preserve"> </w:t>
      </w:r>
      <w:r>
        <w:rPr>
          <w:color w:val="333333"/>
          <w:highlight w:val="white"/>
          <w:lang w:val="lt"/>
        </w:rPr>
        <w:t>(1): 17–26.</w:t>
      </w:r>
    </w:p>
    <w:p w14:paraId="0E736AB2" w14:textId="77777777" w:rsidR="00DF1FFF" w:rsidRDefault="00021DC7">
      <w:pPr>
        <w:keepNext/>
        <w:keepLines/>
        <w:ind w:left="555" w:hanging="566"/>
        <w:jc w:val="both"/>
        <w:rPr>
          <w:rFonts w:ascii="Calibri" w:eastAsia="Calibri" w:hAnsi="Calibri" w:cs="Calibri"/>
          <w:color w:val="333333"/>
        </w:rPr>
      </w:pPr>
      <w:proofErr w:type="spellStart"/>
      <w:r>
        <w:rPr>
          <w:color w:val="333333"/>
          <w:highlight w:val="white"/>
          <w:lang w:val="lt"/>
        </w:rPr>
        <w:t>Mikhalsky</w:t>
      </w:r>
      <w:proofErr w:type="spellEnd"/>
      <w:r>
        <w:rPr>
          <w:color w:val="333333"/>
          <w:highlight w:val="white"/>
          <w:lang w:val="lt"/>
        </w:rPr>
        <w:t xml:space="preserve"> A., </w:t>
      </w:r>
      <w:proofErr w:type="spellStart"/>
      <w:r>
        <w:rPr>
          <w:color w:val="333333"/>
          <w:highlight w:val="white"/>
          <w:lang w:val="lt"/>
        </w:rPr>
        <w:t>Panayotov</w:t>
      </w:r>
      <w:proofErr w:type="spellEnd"/>
      <w:r>
        <w:rPr>
          <w:color w:val="333333"/>
          <w:highlight w:val="white"/>
          <w:lang w:val="lt"/>
        </w:rPr>
        <w:t xml:space="preserve"> P. &amp; </w:t>
      </w:r>
      <w:proofErr w:type="spellStart"/>
      <w:r>
        <w:rPr>
          <w:color w:val="333333"/>
          <w:highlight w:val="white"/>
          <w:lang w:val="lt"/>
        </w:rPr>
        <w:t>MacDonald</w:t>
      </w:r>
      <w:proofErr w:type="spellEnd"/>
      <w:r>
        <w:rPr>
          <w:color w:val="333333"/>
          <w:highlight w:val="white"/>
          <w:lang w:val="lt"/>
        </w:rPr>
        <w:t xml:space="preserve"> A. (2019) Tai niekada nebebus tas pats. </w:t>
      </w:r>
      <w:r>
        <w:rPr>
          <w:i/>
          <w:color w:val="333333"/>
          <w:highlight w:val="white"/>
          <w:lang w:val="lt"/>
        </w:rPr>
        <w:t xml:space="preserve"> Į sprendimus orientuotų praktikų</w:t>
      </w:r>
      <w:r>
        <w:rPr>
          <w:lang w:val="lt"/>
        </w:rPr>
        <w:t xml:space="preserve"> žurnalas, </w:t>
      </w:r>
      <w:r>
        <w:rPr>
          <w:b/>
          <w:color w:val="333333"/>
          <w:highlight w:val="white"/>
          <w:lang w:val="lt"/>
        </w:rPr>
        <w:t>3</w:t>
      </w:r>
      <w:r>
        <w:rPr>
          <w:color w:val="333333"/>
          <w:highlight w:val="white"/>
          <w:lang w:val="lt"/>
        </w:rPr>
        <w:t xml:space="preserve">(1) , 7 str. </w:t>
      </w:r>
    </w:p>
    <w:p w14:paraId="7CD0E429" w14:textId="2EFF9501" w:rsidR="00DF1FFF" w:rsidRDefault="00DF1FFF">
      <w:pPr>
        <w:keepNext/>
        <w:keepLines/>
        <w:rPr>
          <w:b/>
        </w:rPr>
      </w:pPr>
    </w:p>
    <w:sectPr w:rsidR="00DF1FFF">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DF484" w14:textId="77777777" w:rsidR="00F80C6E" w:rsidRDefault="00F80C6E">
      <w:r>
        <w:rPr>
          <w:lang w:val="lt"/>
        </w:rPr>
        <w:separator/>
      </w:r>
    </w:p>
  </w:endnote>
  <w:endnote w:type="continuationSeparator" w:id="0">
    <w:p w14:paraId="5D369534" w14:textId="77777777" w:rsidR="00F80C6E" w:rsidRDefault="00F80C6E">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8E5D" w14:textId="77777777" w:rsidR="00DF1FFF" w:rsidRDefault="00DF1FFF">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A6E8" w14:textId="77777777" w:rsidR="00DF1FFF" w:rsidRDefault="00F80C6E">
    <w:pPr>
      <w:tabs>
        <w:tab w:val="center" w:pos="4819"/>
        <w:tab w:val="right" w:pos="9638"/>
      </w:tabs>
    </w:pPr>
    <w:r>
      <w:rPr>
        <w:noProof/>
        <w:lang w:val="lt"/>
      </w:rPr>
      <w:pict w14:anchorId="0CF52460">
        <v:rect id="_x0000_i1025" alt="" style="width:481.9pt;height:.05pt;mso-width-percent:0;mso-height-percent:0;mso-width-percent:0;mso-height-percent:0" o:hralign="center" o:hrstd="t" o:hr="t" fillcolor="#a0a0a0" stroked="f"/>
      </w:pict>
    </w:r>
  </w:p>
  <w:p w14:paraId="780DFCD4" w14:textId="77777777" w:rsidR="00DF1FFF" w:rsidRDefault="00DF1FFF">
    <w:pPr>
      <w:tabs>
        <w:tab w:val="center" w:pos="4819"/>
        <w:tab w:val="right" w:pos="9638"/>
      </w:tabs>
    </w:pPr>
  </w:p>
  <w:tbl>
    <w:tblPr>
      <w:tblStyle w:val="a8"/>
      <w:tblW w:w="9645" w:type="dxa"/>
      <w:tblLayout w:type="fixed"/>
      <w:tblLook w:val="0600" w:firstRow="0" w:lastRow="0" w:firstColumn="0" w:lastColumn="0" w:noHBand="1" w:noVBand="1"/>
    </w:tblPr>
    <w:tblGrid>
      <w:gridCol w:w="1929"/>
      <w:gridCol w:w="1929"/>
      <w:gridCol w:w="1929"/>
      <w:gridCol w:w="1929"/>
      <w:gridCol w:w="1929"/>
    </w:tblGrid>
    <w:tr w:rsidR="00DF1FFF" w14:paraId="1EC94B79" w14:textId="77777777">
      <w:trPr>
        <w:trHeight w:val="1335"/>
      </w:trPr>
      <w:tc>
        <w:tcPr>
          <w:tcW w:w="1929" w:type="dxa"/>
          <w:shd w:val="clear" w:color="auto" w:fill="auto"/>
          <w:tcMar>
            <w:top w:w="100" w:type="dxa"/>
            <w:left w:w="100" w:type="dxa"/>
            <w:bottom w:w="100" w:type="dxa"/>
            <w:right w:w="100" w:type="dxa"/>
          </w:tcMar>
        </w:tcPr>
        <w:p w14:paraId="4BA93618" w14:textId="77777777" w:rsidR="00DF1FFF" w:rsidRDefault="00021DC7">
          <w:pPr>
            <w:tabs>
              <w:tab w:val="center" w:pos="4819"/>
              <w:tab w:val="right" w:pos="9638"/>
            </w:tabs>
            <w:jc w:val="center"/>
          </w:pPr>
          <w:r>
            <w:rPr>
              <w:noProof/>
              <w:lang w:val="lt"/>
            </w:rPr>
            <w:drawing>
              <wp:inline distT="114300" distB="114300" distL="114300" distR="114300" wp14:anchorId="7CF213FC" wp14:editId="6DF5AA99">
                <wp:extent cx="922631" cy="506542"/>
                <wp:effectExtent l="0" t="0" r="0" b="0"/>
                <wp:docPr id="1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58D11E8" w14:textId="77777777" w:rsidR="00DF1FFF" w:rsidRDefault="00021DC7">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049E99C2" wp14:editId="537D69CA">
                <wp:simplePos x="0" y="0"/>
                <wp:positionH relativeFrom="column">
                  <wp:posOffset>238125</wp:posOffset>
                </wp:positionH>
                <wp:positionV relativeFrom="paragraph">
                  <wp:posOffset>85727</wp:posOffset>
                </wp:positionV>
                <wp:extent cx="608842" cy="420817"/>
                <wp:effectExtent l="0" t="0" r="0" b="0"/>
                <wp:wrapNone/>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7FF4CD4A" w14:textId="77777777" w:rsidR="00DF1FFF" w:rsidRDefault="00DF1FFF">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D74922E" w14:textId="77777777" w:rsidR="00DF1FFF" w:rsidRDefault="00021DC7">
          <w:pPr>
            <w:widowControl w:val="0"/>
            <w:jc w:val="center"/>
          </w:pPr>
          <w:r>
            <w:rPr>
              <w:noProof/>
              <w:lang w:val="lt"/>
            </w:rPr>
            <w:drawing>
              <wp:inline distT="114300" distB="114300" distL="114300" distR="114300" wp14:anchorId="0D503AB6" wp14:editId="59E900CD">
                <wp:extent cx="816964" cy="544642"/>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2C18EA1F" w14:textId="77777777" w:rsidR="00DF1FFF" w:rsidRDefault="00021DC7">
          <w:pPr>
            <w:widowControl w:val="0"/>
            <w:jc w:val="center"/>
          </w:pPr>
          <w:r>
            <w:rPr>
              <w:noProof/>
              <w:lang w:val="lt"/>
            </w:rPr>
            <w:drawing>
              <wp:inline distT="114300" distB="114300" distL="114300" distR="114300" wp14:anchorId="5AD0AA83" wp14:editId="122A4EF7">
                <wp:extent cx="650414" cy="563692"/>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52DA6108" w14:textId="77777777" w:rsidR="00DF1FFF" w:rsidRDefault="00021DC7">
          <w:pPr>
            <w:widowControl w:val="0"/>
            <w:jc w:val="center"/>
          </w:pPr>
          <w:r>
            <w:rPr>
              <w:noProof/>
              <w:lang w:val="lt"/>
            </w:rPr>
            <w:drawing>
              <wp:inline distT="114300" distB="114300" distL="114300" distR="114300" wp14:anchorId="7C24185E" wp14:editId="0FC7C8A9">
                <wp:extent cx="439867" cy="439867"/>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2B611316" w14:textId="77777777" w:rsidR="00DF1FFF" w:rsidRDefault="00DF1FFF">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81AD" w14:textId="77777777" w:rsidR="00DF1FFF" w:rsidRDefault="00DF1FFF">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B7101" w14:textId="77777777" w:rsidR="00F80C6E" w:rsidRDefault="00F80C6E">
      <w:r>
        <w:rPr>
          <w:lang w:val="lt"/>
        </w:rPr>
        <w:separator/>
      </w:r>
    </w:p>
  </w:footnote>
  <w:footnote w:type="continuationSeparator" w:id="0">
    <w:p w14:paraId="34C2A940" w14:textId="77777777" w:rsidR="00F80C6E" w:rsidRDefault="00F80C6E">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D444" w14:textId="77777777" w:rsidR="00DF1FFF" w:rsidRDefault="00DF1FFF">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185D" w14:textId="77777777" w:rsidR="00DF1FFF" w:rsidRDefault="00021DC7">
    <w:pPr>
      <w:pBdr>
        <w:top w:val="nil"/>
        <w:left w:val="nil"/>
        <w:bottom w:val="nil"/>
        <w:right w:val="nil"/>
        <w:between w:val="nil"/>
      </w:pBdr>
      <w:tabs>
        <w:tab w:val="center" w:pos="4253"/>
        <w:tab w:val="right" w:pos="9638"/>
      </w:tabs>
    </w:pPr>
    <w:r>
      <w:rPr>
        <w:color w:val="000000"/>
        <w:lang w:val="lt"/>
      </w:rPr>
      <w:tab/>
    </w:r>
    <w:r>
      <w:rPr>
        <w:b/>
        <w:color w:val="000000"/>
        <w:sz w:val="28"/>
        <w:szCs w:val="28"/>
        <w:lang w:val="lt"/>
      </w:rPr>
      <w:tab/>
    </w:r>
  </w:p>
  <w:tbl>
    <w:tblPr>
      <w:tblStyle w:val="a7"/>
      <w:tblW w:w="9630" w:type="dxa"/>
      <w:tblLayout w:type="fixed"/>
      <w:tblLook w:val="0600" w:firstRow="0" w:lastRow="0" w:firstColumn="0" w:lastColumn="0" w:noHBand="1" w:noVBand="1"/>
    </w:tblPr>
    <w:tblGrid>
      <w:gridCol w:w="1470"/>
      <w:gridCol w:w="4230"/>
      <w:gridCol w:w="3930"/>
    </w:tblGrid>
    <w:tr w:rsidR="00DF1FFF" w14:paraId="44538E5D" w14:textId="77777777">
      <w:trPr>
        <w:trHeight w:val="1335"/>
      </w:trPr>
      <w:tc>
        <w:tcPr>
          <w:tcW w:w="1470" w:type="dxa"/>
          <w:shd w:val="clear" w:color="auto" w:fill="auto"/>
          <w:tcMar>
            <w:top w:w="100" w:type="dxa"/>
            <w:left w:w="100" w:type="dxa"/>
            <w:bottom w:w="100" w:type="dxa"/>
            <w:right w:w="100" w:type="dxa"/>
          </w:tcMar>
        </w:tcPr>
        <w:p w14:paraId="00D66ADA" w14:textId="77777777" w:rsidR="00DF1FFF" w:rsidRDefault="00021DC7">
          <w:pPr>
            <w:tabs>
              <w:tab w:val="center" w:pos="4819"/>
              <w:tab w:val="right" w:pos="9638"/>
            </w:tabs>
          </w:pPr>
          <w:r>
            <w:rPr>
              <w:noProof/>
              <w:lang w:val="lt"/>
            </w:rPr>
            <w:drawing>
              <wp:inline distT="114300" distB="114300" distL="114300" distR="114300" wp14:anchorId="159AF2E6" wp14:editId="74651DDE">
                <wp:extent cx="561023" cy="732446"/>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3CCDD01D" w14:textId="77777777" w:rsidR="00DF1FFF" w:rsidRDefault="00DF1FFF">
          <w:pPr>
            <w:widowControl w:val="0"/>
            <w:rPr>
              <w:rFonts w:ascii="Tahoma" w:eastAsia="Tahoma" w:hAnsi="Tahoma" w:cs="Tahoma"/>
              <w:b/>
              <w:color w:val="033B5E"/>
              <w:sz w:val="20"/>
              <w:szCs w:val="20"/>
            </w:rPr>
          </w:pPr>
        </w:p>
        <w:p w14:paraId="3EB5B4BD" w14:textId="77777777" w:rsidR="00DF1FFF" w:rsidRPr="003E2820" w:rsidRDefault="00021DC7">
          <w:pPr>
            <w:widowControl w:val="0"/>
            <w:rPr>
              <w:rFonts w:ascii="Tahoma" w:eastAsia="Tahoma" w:hAnsi="Tahoma" w:cs="Tahoma"/>
              <w:sz w:val="20"/>
              <w:szCs w:val="20"/>
              <w:lang w:val="en-US"/>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5BE3918C" w14:textId="77777777" w:rsidR="00DF1FFF" w:rsidRDefault="00021DC7">
          <w:pPr>
            <w:widowControl w:val="0"/>
          </w:pPr>
          <w:r>
            <w:rPr>
              <w:noProof/>
              <w:lang w:val="lt"/>
            </w:rPr>
            <w:drawing>
              <wp:inline distT="114300" distB="114300" distL="114300" distR="114300" wp14:anchorId="6637D651" wp14:editId="0725C742">
                <wp:extent cx="2058353" cy="522888"/>
                <wp:effectExtent l="0" t="0" r="0" b="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54894BD8" w14:textId="77777777" w:rsidR="00DF1FFF" w:rsidRDefault="00F80C6E">
    <w:pPr>
      <w:tabs>
        <w:tab w:val="center" w:pos="4819"/>
        <w:tab w:val="right" w:pos="9638"/>
      </w:tabs>
      <w:rPr>
        <w:b/>
        <w:sz w:val="28"/>
        <w:szCs w:val="28"/>
      </w:rPr>
    </w:pPr>
    <w:r>
      <w:rPr>
        <w:noProof/>
        <w:lang w:val="lt"/>
      </w:rPr>
      <w:pict w14:anchorId="4F59DCAF">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118FF" w14:textId="77777777" w:rsidR="00DF1FFF" w:rsidRDefault="00DF1FFF">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4C4"/>
    <w:multiLevelType w:val="multilevel"/>
    <w:tmpl w:val="52F27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664E7C"/>
    <w:multiLevelType w:val="multilevel"/>
    <w:tmpl w:val="440A9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A690456"/>
    <w:multiLevelType w:val="multilevel"/>
    <w:tmpl w:val="1EBC6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061B98"/>
    <w:multiLevelType w:val="multilevel"/>
    <w:tmpl w:val="8BB87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D47138"/>
    <w:multiLevelType w:val="multilevel"/>
    <w:tmpl w:val="74205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89D6063"/>
    <w:multiLevelType w:val="multilevel"/>
    <w:tmpl w:val="EBEEC5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12011A"/>
    <w:multiLevelType w:val="multilevel"/>
    <w:tmpl w:val="EA36C5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4B3554"/>
    <w:multiLevelType w:val="multilevel"/>
    <w:tmpl w:val="37DEA2DC"/>
    <w:lvl w:ilvl="0">
      <w:start w:val="1"/>
      <w:numFmt w:val="bullet"/>
      <w:lvlText w:val="●"/>
      <w:lvlJc w:val="left"/>
      <w:pPr>
        <w:ind w:left="2062" w:hanging="360"/>
      </w:pPr>
      <w:rPr>
        <w:u w:val="none"/>
      </w:rPr>
    </w:lvl>
    <w:lvl w:ilvl="1">
      <w:start w:val="1"/>
      <w:numFmt w:val="bullet"/>
      <w:lvlText w:val="○"/>
      <w:lvlJc w:val="left"/>
      <w:pPr>
        <w:ind w:left="2782" w:hanging="360"/>
      </w:pPr>
      <w:rPr>
        <w:u w:val="none"/>
      </w:rPr>
    </w:lvl>
    <w:lvl w:ilvl="2">
      <w:start w:val="1"/>
      <w:numFmt w:val="bullet"/>
      <w:lvlText w:val="■"/>
      <w:lvlJc w:val="left"/>
      <w:pPr>
        <w:ind w:left="3502" w:hanging="360"/>
      </w:pPr>
      <w:rPr>
        <w:u w:val="none"/>
      </w:rPr>
    </w:lvl>
    <w:lvl w:ilvl="3">
      <w:start w:val="1"/>
      <w:numFmt w:val="bullet"/>
      <w:lvlText w:val="●"/>
      <w:lvlJc w:val="left"/>
      <w:pPr>
        <w:ind w:left="4222" w:hanging="360"/>
      </w:pPr>
      <w:rPr>
        <w:u w:val="none"/>
      </w:rPr>
    </w:lvl>
    <w:lvl w:ilvl="4">
      <w:start w:val="1"/>
      <w:numFmt w:val="bullet"/>
      <w:lvlText w:val="○"/>
      <w:lvlJc w:val="left"/>
      <w:pPr>
        <w:ind w:left="4942" w:hanging="360"/>
      </w:pPr>
      <w:rPr>
        <w:u w:val="none"/>
      </w:rPr>
    </w:lvl>
    <w:lvl w:ilvl="5">
      <w:start w:val="1"/>
      <w:numFmt w:val="bullet"/>
      <w:lvlText w:val="■"/>
      <w:lvlJc w:val="left"/>
      <w:pPr>
        <w:ind w:left="5662" w:hanging="360"/>
      </w:pPr>
      <w:rPr>
        <w:u w:val="none"/>
      </w:rPr>
    </w:lvl>
    <w:lvl w:ilvl="6">
      <w:start w:val="1"/>
      <w:numFmt w:val="bullet"/>
      <w:lvlText w:val="●"/>
      <w:lvlJc w:val="left"/>
      <w:pPr>
        <w:ind w:left="6382" w:hanging="360"/>
      </w:pPr>
      <w:rPr>
        <w:u w:val="none"/>
      </w:rPr>
    </w:lvl>
    <w:lvl w:ilvl="7">
      <w:start w:val="1"/>
      <w:numFmt w:val="bullet"/>
      <w:lvlText w:val="○"/>
      <w:lvlJc w:val="left"/>
      <w:pPr>
        <w:ind w:left="7102" w:hanging="360"/>
      </w:pPr>
      <w:rPr>
        <w:u w:val="none"/>
      </w:rPr>
    </w:lvl>
    <w:lvl w:ilvl="8">
      <w:start w:val="1"/>
      <w:numFmt w:val="bullet"/>
      <w:lvlText w:val="■"/>
      <w:lvlJc w:val="left"/>
      <w:pPr>
        <w:ind w:left="7822" w:hanging="360"/>
      </w:pPr>
      <w:rPr>
        <w:u w:val="none"/>
      </w:rPr>
    </w:lvl>
  </w:abstractNum>
  <w:num w:numId="1" w16cid:durableId="1133135346">
    <w:abstractNumId w:val="3"/>
  </w:num>
  <w:num w:numId="2" w16cid:durableId="272787718">
    <w:abstractNumId w:val="6"/>
  </w:num>
  <w:num w:numId="3" w16cid:durableId="349911622">
    <w:abstractNumId w:val="4"/>
  </w:num>
  <w:num w:numId="4" w16cid:durableId="574432589">
    <w:abstractNumId w:val="2"/>
  </w:num>
  <w:num w:numId="5" w16cid:durableId="389110609">
    <w:abstractNumId w:val="5"/>
  </w:num>
  <w:num w:numId="6" w16cid:durableId="1299334177">
    <w:abstractNumId w:val="0"/>
  </w:num>
  <w:num w:numId="7" w16cid:durableId="147018831">
    <w:abstractNumId w:val="1"/>
  </w:num>
  <w:num w:numId="8" w16cid:durableId="15955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FFF"/>
    <w:rsid w:val="00021DC7"/>
    <w:rsid w:val="003E2820"/>
    <w:rsid w:val="00D06FD4"/>
    <w:rsid w:val="00DF1FFF"/>
    <w:rsid w:val="00F80C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74F73B8"/>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220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7F2201"/>
    <w:pPr>
      <w:ind w:left="720"/>
      <w:contextualSpacing/>
    </w:pPr>
  </w:style>
  <w:style w:type="character" w:styleId="Collegamentoipertestuale">
    <w:name w:val="Hyperlink"/>
    <w:basedOn w:val="Carpredefinitoparagrafo"/>
    <w:uiPriority w:val="99"/>
    <w:unhideWhenUsed/>
    <w:rsid w:val="007F2201"/>
    <w:rPr>
      <w:color w:val="0563C1" w:themeColor="hyperlink"/>
      <w:u w:val="single"/>
    </w:rPr>
  </w:style>
  <w:style w:type="paragraph" w:styleId="NormaleWeb">
    <w:name w:val="Normal (Web)"/>
    <w:basedOn w:val="Normale"/>
    <w:uiPriority w:val="99"/>
    <w:semiHidden/>
    <w:unhideWhenUsed/>
    <w:rsid w:val="007F2201"/>
    <w:pPr>
      <w:spacing w:before="100" w:beforeAutospacing="1" w:after="100" w:afterAutospacing="1"/>
    </w:pPr>
    <w:rPr>
      <w:lang w:val="lt-LT"/>
    </w:rPr>
  </w:style>
  <w:style w:type="paragraph" w:customStyle="1" w:styleId="trt0xe">
    <w:name w:val="trt0xe"/>
    <w:basedOn w:val="Normale"/>
    <w:rsid w:val="007F2201"/>
    <w:pPr>
      <w:spacing w:before="100" w:beforeAutospacing="1" w:after="100" w:afterAutospacing="1"/>
    </w:pPr>
    <w:rPr>
      <w:lang w:val="lt-LT"/>
    </w:rPr>
  </w:style>
  <w:style w:type="character" w:customStyle="1" w:styleId="UnresolvedMention1">
    <w:name w:val="Unresolved Mention1"/>
    <w:basedOn w:val="Carpredefinitoparagrafo"/>
    <w:uiPriority w:val="99"/>
    <w:semiHidden/>
    <w:unhideWhenUsed/>
    <w:rsid w:val="00592850"/>
    <w:rPr>
      <w:color w:val="605E5C"/>
      <w:shd w:val="clear" w:color="auto" w:fill="E1DFDD"/>
    </w:rPr>
  </w:style>
  <w:style w:type="character" w:styleId="Enfasigrassetto">
    <w:name w:val="Strong"/>
    <w:basedOn w:val="Carpredefinitoparagrafo"/>
    <w:uiPriority w:val="22"/>
    <w:qFormat/>
    <w:rsid w:val="009B388B"/>
    <w:rPr>
      <w:b/>
      <w:bCs/>
    </w:rPr>
  </w:style>
  <w:style w:type="character" w:styleId="Enfasicorsivo">
    <w:name w:val="Emphasis"/>
    <w:basedOn w:val="Carpredefinitoparagrafo"/>
    <w:uiPriority w:val="20"/>
    <w:qFormat/>
    <w:rsid w:val="009B388B"/>
    <w:rPr>
      <w:i/>
      <w:iCs/>
    </w:rPr>
  </w:style>
  <w:style w:type="paragraph" w:customStyle="1" w:styleId="jb">
    <w:name w:val="jb"/>
    <w:basedOn w:val="Normale"/>
    <w:rsid w:val="009B388B"/>
    <w:pPr>
      <w:spacing w:before="100" w:beforeAutospacing="1" w:after="100" w:afterAutospacing="1"/>
    </w:pPr>
    <w:rPr>
      <w:lang w:val="lt-L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230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21D"/>
    <w:rPr>
      <w:rFonts w:ascii="Segoe UI" w:hAnsi="Segoe UI" w:cs="Segoe UI"/>
      <w:sz w:val="18"/>
      <w:szCs w:val="18"/>
    </w:r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694C32"/>
    <w:rPr>
      <w:color w:val="808080"/>
    </w:r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table" w:customStyle="1" w:styleId="a6">
    <w:basedOn w:val="Tabellanormale"/>
    <w:tblPr>
      <w:tblStyleRowBandSize w:val="1"/>
      <w:tblStyleColBandSize w:val="1"/>
      <w:tblCellMar>
        <w:left w:w="115" w:type="dxa"/>
        <w:right w:w="115"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 w:type="table" w:customStyle="1" w:styleId="a8">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o.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xt5D9XCx7gUHSXMmlmwTcRpMOQ==">AMUW2mWbDbu6xkRj/X08NV3bJ6B9SZMkYqT1qGsXBdxjwFrEgJxDmRta4xqiWTp4gTuSQuCOQP9q0WDcBpA88r6Vi+AywPw7TsxD0PdSyda71D9+UpSMwmo=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1396</Words>
  <Characters>7962</Characters>
  <Application>Microsoft Office Word</Application>
  <DocSecurity>0</DocSecurity>
  <Lines>66</Lines>
  <Paragraphs>18</Paragraphs>
  <ScaleCrop>false</ScaleCrop>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Nemčiūnaitė</dc:creator>
  <dc:description/>
  <cp:lastModifiedBy>Francesco Pisanu</cp:lastModifiedBy>
  <cp:revision>1</cp:revision>
  <dcterms:created xsi:type="dcterms:W3CDTF">2023-01-04T10:29:00Z</dcterms:created>
  <dcterms:modified xsi:type="dcterms:W3CDTF">2023-01-16T17:44:00Z</dcterms:modified>
  <cp:category/>
</cp:coreProperties>
</file>