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color w:val="000000"/>
          <w:sz w:val="32"/>
          <w:szCs w:val="32"/>
        </w:rPr>
      </w:pPr>
      <w:r w:rsidDel="00000000" w:rsidR="00000000" w:rsidRPr="00000000">
        <w:rPr>
          <w:b w:val="1"/>
          <w:sz w:val="32"/>
          <w:szCs w:val="32"/>
          <w:rtl w:val="0"/>
        </w:rPr>
        <w:t xml:space="preserve">PROBLEMŲ MEDIS</w:t>
      </w: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0" distT="0" distL="0" distR="0">
            <wp:extent cx="1914792" cy="1876687"/>
            <wp:effectExtent b="0" l="0" r="0" t="0"/>
            <wp:docPr descr="Formos&#10;&#10;Aprašas sugeneruojamas automatiškai" id="10" name="image9.png"/>
            <a:graphic>
              <a:graphicData uri="http://schemas.openxmlformats.org/drawingml/2006/picture">
                <pic:pic>
                  <pic:nvPicPr>
                    <pic:cNvPr descr="Formos&#10;&#10;Aprašas sugeneruojamas automatiškai" id="0" name="image9.png"/>
                    <pic:cNvPicPr preferRelativeResize="0"/>
                  </pic:nvPicPr>
                  <pic:blipFill>
                    <a:blip r:embed="rId7"/>
                    <a:srcRect b="0" l="0" r="0" t="0"/>
                    <a:stretch>
                      <a:fillRect/>
                    </a:stretch>
                  </pic:blipFill>
                  <pic:spPr>
                    <a:xfrm>
                      <a:off x="0" y="0"/>
                      <a:ext cx="1914792" cy="1876687"/>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keepNext w:val="1"/>
        <w:keepLines w:val="1"/>
        <w:rPr>
          <w:b w:val="1"/>
          <w:sz w:val="22"/>
          <w:szCs w:val="22"/>
        </w:rPr>
      </w:pPr>
      <w:r w:rsidDel="00000000" w:rsidR="00000000" w:rsidRPr="00000000">
        <w:rPr>
          <w:rtl w:val="0"/>
        </w:rPr>
      </w:r>
    </w:p>
    <w:p w:rsidR="00000000" w:rsidDel="00000000" w:rsidP="00000000" w:rsidRDefault="00000000" w:rsidRPr="00000000" w14:paraId="00000005">
      <w:pPr>
        <w:keepNext w:val="1"/>
        <w:keepLines w:val="1"/>
        <w:rPr>
          <w:b w:val="1"/>
          <w:sz w:val="22"/>
          <w:szCs w:val="22"/>
        </w:rPr>
      </w:pPr>
      <w:r w:rsidDel="00000000" w:rsidR="00000000" w:rsidRPr="00000000">
        <w:rPr>
          <w:rtl w:val="0"/>
        </w:rPr>
      </w:r>
    </w:p>
    <w:p w:rsidR="00000000" w:rsidDel="00000000" w:rsidP="00000000" w:rsidRDefault="00000000" w:rsidRPr="00000000" w14:paraId="00000006">
      <w:pPr>
        <w:keepNext w:val="1"/>
        <w:keepLines w:val="1"/>
        <w:rPr>
          <w:b w:val="1"/>
          <w:sz w:val="22"/>
          <w:szCs w:val="22"/>
        </w:rPr>
      </w:pPr>
      <w:r w:rsidDel="00000000" w:rsidR="00000000" w:rsidRPr="00000000">
        <w:rPr>
          <w:rtl w:val="0"/>
        </w:rPr>
      </w:r>
    </w:p>
    <w:p w:rsidR="00000000" w:rsidDel="00000000" w:rsidP="00000000" w:rsidRDefault="00000000" w:rsidRPr="00000000" w14:paraId="00000007">
      <w:pPr>
        <w:keepNext w:val="1"/>
        <w:keepLines w:val="1"/>
        <w:rPr>
          <w:b w:val="1"/>
          <w:sz w:val="22"/>
          <w:szCs w:val="22"/>
        </w:rPr>
      </w:pPr>
      <w:r w:rsidDel="00000000" w:rsidR="00000000" w:rsidRPr="00000000">
        <w:rPr>
          <w:rtl w:val="0"/>
        </w:rPr>
      </w:r>
    </w:p>
    <w:p w:rsidR="00000000" w:rsidDel="00000000" w:rsidP="00000000" w:rsidRDefault="00000000" w:rsidRPr="00000000" w14:paraId="00000008">
      <w:pPr>
        <w:keepNext w:val="1"/>
        <w:keepLines w:val="1"/>
        <w:rPr>
          <w:b w:val="1"/>
          <w:sz w:val="22"/>
          <w:szCs w:val="22"/>
        </w:rPr>
      </w:pPr>
      <w:r w:rsidDel="00000000" w:rsidR="00000000" w:rsidRPr="00000000">
        <w:rPr>
          <w:rtl w:val="0"/>
        </w:rPr>
      </w:r>
    </w:p>
    <w:p w:rsidR="00000000" w:rsidDel="00000000" w:rsidP="00000000" w:rsidRDefault="00000000" w:rsidRPr="00000000" w14:paraId="00000009">
      <w:pPr>
        <w:keepNext w:val="1"/>
        <w:keepLines w:val="1"/>
        <w:rPr>
          <w:b w:val="1"/>
          <w:sz w:val="22"/>
          <w:szCs w:val="22"/>
        </w:rPr>
      </w:pP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B">
      <w:pPr>
        <w:keepNext w:val="1"/>
        <w:keepLines w:val="1"/>
        <w:rPr>
          <w:rFonts w:ascii="Calibri" w:cs="Calibri" w:eastAsia="Calibri" w:hAnsi="Calibri"/>
          <w:b w:val="1"/>
          <w:sz w:val="22"/>
          <w:szCs w:val="22"/>
        </w:rPr>
      </w:pPr>
      <w:r w:rsidDel="00000000" w:rsidR="00000000" w:rsidRPr="00000000">
        <w:rPr>
          <w:rtl w:val="0"/>
        </w:rPr>
      </w:r>
    </w:p>
    <w:tbl>
      <w:tblPr>
        <w:tblStyle w:val="Table1"/>
        <w:tblW w:w="6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2805"/>
        <w:tblGridChange w:id="0">
          <w:tblGrid>
            <w:gridCol w:w="3210"/>
            <w:gridCol w:w="280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b w:val="1"/>
                <w:sz w:val="22"/>
                <w:szCs w:val="22"/>
              </w:rPr>
            </w:pPr>
            <w:r w:rsidDel="00000000" w:rsidR="00000000" w:rsidRPr="00000000">
              <w:rPr>
                <w:sz w:val="22"/>
                <w:szCs w:val="22"/>
                <w:rtl w:val="0"/>
              </w:rPr>
              <w:t xml:space="preserve">Sustiprinti įgūdžiai (TASC klasteris)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0"/>
                <w:szCs w:val="20"/>
              </w:rPr>
            </w:pPr>
            <w:r w:rsidDel="00000000" w:rsidR="00000000" w:rsidRPr="00000000">
              <w:rPr>
                <w:sz w:val="20"/>
                <w:szCs w:val="20"/>
                <w:rtl w:val="0"/>
              </w:rPr>
              <w:t xml:space="preserve">TIKSLŲ NUSTATYMAS, DĖMESYS SPRENDIMAMS</w:t>
            </w:r>
            <w:r w:rsidDel="00000000" w:rsidR="00000000" w:rsidRPr="00000000">
              <w:rPr>
                <w:rtl w:val="0"/>
              </w:rPr>
            </w:r>
          </w:p>
        </w:tc>
      </w:tr>
      <w:tr>
        <w:trPr>
          <w:cantSplit w:val="0"/>
          <w:trHeight w:val="36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0"/>
                <w:szCs w:val="20"/>
              </w:rPr>
            </w:pPr>
            <w:r w:rsidDel="00000000" w:rsidR="00000000" w:rsidRPr="00000000">
              <w:rPr>
                <w:sz w:val="22"/>
                <w:szCs w:val="22"/>
                <w:rtl w:val="0"/>
              </w:rPr>
              <w:t xml:space="preserve">Mokytojai, mokiniai</w:t>
            </w:r>
            <w:r w:rsidDel="00000000" w:rsidR="00000000" w:rsidRPr="00000000">
              <w:rPr>
                <w:rtl w:val="0"/>
              </w:rPr>
            </w:r>
          </w:p>
        </w:tc>
      </w:tr>
      <w:tr>
        <w:trPr>
          <w:cantSplit w:val="0"/>
          <w:trHeight w:val="34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336"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Individualus nustatymas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358"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Grupės sąranka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keepNext w:val="1"/>
              <w:keepLines w:val="1"/>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r>
        <w:trPr>
          <w:cantSplit w:val="0"/>
          <w:trHeight w:val="35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3 ar daugiau</w:t>
            </w:r>
            <w:r w:rsidDel="00000000" w:rsidR="00000000" w:rsidRPr="00000000">
              <w:rPr>
                <w:rtl w:val="0"/>
              </w:rPr>
            </w:r>
          </w:p>
        </w:tc>
      </w:tr>
      <w:tr>
        <w:trPr>
          <w:cantSplit w:val="0"/>
          <w:trHeight w:val="33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sz w:val="22"/>
                <w:szCs w:val="22"/>
              </w:rPr>
            </w:pPr>
            <w:r w:rsidDel="00000000" w:rsidR="00000000" w:rsidRPr="00000000">
              <w:rPr>
                <w:sz w:val="22"/>
                <w:szCs w:val="22"/>
                <w:rtl w:val="0"/>
              </w:rPr>
              <w:t xml:space="preserve">60 - 120 minučių</w:t>
            </w:r>
            <w:r w:rsidDel="00000000" w:rsidR="00000000" w:rsidRPr="00000000">
              <w:rPr>
                <w:rtl w:val="0"/>
              </w:rPr>
            </w:r>
          </w:p>
        </w:tc>
      </w:tr>
      <w:tr>
        <w:trPr>
          <w:cantSplit w:val="0"/>
          <w:trHeight w:val="349"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b w:val="1"/>
                <w:sz w:val="22"/>
                <w:szCs w:val="22"/>
              </w:rPr>
            </w:pPr>
            <w:r w:rsidDel="00000000" w:rsidR="00000000" w:rsidRPr="00000000">
              <w:rPr>
                <w:sz w:val="22"/>
                <w:szCs w:val="22"/>
                <w:rtl w:val="0"/>
              </w:rPr>
              <w:t xml:space="preserve">Speciali įranga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C">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D">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E">
      <w:pPr>
        <w:keepNext w:val="1"/>
        <w:keepLines w:val="1"/>
        <w:numPr>
          <w:ilvl w:val="0"/>
          <w:numId w:val="2"/>
        </w:numPr>
        <w:ind w:left="284" w:hanging="284"/>
        <w:rPr>
          <w:rFonts w:ascii="Calibri" w:cs="Calibri" w:eastAsia="Calibri" w:hAnsi="Calibri"/>
          <w:b w:val="1"/>
          <w:color w:val="000000"/>
          <w:sz w:val="22"/>
          <w:szCs w:val="22"/>
        </w:rPr>
      </w:pPr>
      <w:r w:rsidDel="00000000" w:rsidR="00000000" w:rsidRPr="00000000">
        <w:rPr>
          <w:b w:val="1"/>
          <w:color w:val="000000"/>
          <w:sz w:val="22"/>
          <w:szCs w:val="22"/>
          <w:rtl w:val="0"/>
        </w:rPr>
        <w:t xml:space="preserve">APŽVALGA (ŠI DALIS PASIRODO IŠKART, KAI ATIDAROTE PRATIMĄ)</w:t>
      </w:r>
      <w:r w:rsidDel="00000000" w:rsidR="00000000" w:rsidRPr="00000000">
        <w:rPr>
          <w:rtl w:val="0"/>
        </w:rPr>
      </w:r>
    </w:p>
    <w:p w:rsidR="00000000" w:rsidDel="00000000" w:rsidP="00000000" w:rsidRDefault="00000000" w:rsidRPr="00000000" w14:paraId="0000001F">
      <w:pPr>
        <w:keepNext w:val="1"/>
        <w:keepLines w:val="1"/>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0">
      <w:pPr>
        <w:keepNext w:val="1"/>
        <w:keepLines w:val="1"/>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Šis mažos grupės pratimas padeda ištirti ir suprasti, kaip atsirado situacijos ir </w:t>
      </w:r>
      <w:r w:rsidDel="00000000" w:rsidR="00000000" w:rsidRPr="00000000">
        <w:rPr>
          <w:i w:val="1"/>
          <w:sz w:val="22"/>
          <w:szCs w:val="22"/>
          <w:rtl w:val="0"/>
        </w:rPr>
        <w:t xml:space="preserve">įvykiai</w:t>
      </w:r>
      <w:r w:rsidDel="00000000" w:rsidR="00000000" w:rsidRPr="00000000">
        <w:rPr>
          <w:rtl w:val="0"/>
        </w:rPr>
        <w:t xml:space="preserve"> </w:t>
      </w:r>
      <w:r w:rsidDel="00000000" w:rsidR="00000000" w:rsidRPr="00000000">
        <w:rPr>
          <w:i w:val="1"/>
          <w:color w:val="000000"/>
          <w:sz w:val="22"/>
          <w:szCs w:val="22"/>
          <w:rtl w:val="0"/>
        </w:rPr>
        <w:t xml:space="preserve"> ir kaip jie yra sudėtinga realybė.</w:t>
      </w:r>
      <w:r w:rsidDel="00000000" w:rsidR="00000000" w:rsidRPr="00000000">
        <w:rPr>
          <w:rtl w:val="0"/>
        </w:rPr>
      </w:r>
    </w:p>
    <w:p w:rsidR="00000000" w:rsidDel="00000000" w:rsidP="00000000" w:rsidRDefault="00000000" w:rsidRPr="00000000" w14:paraId="00000021">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Problemų medis yra trijų etapų metodika, skirta nustatyti pagrindinius iššūkius ir problemas, jų priežastis ir padarinius</w:t>
      </w:r>
      <w:r w:rsidDel="00000000" w:rsidR="00000000" w:rsidRPr="00000000">
        <w:rPr>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 Tai diagramos tipas, leidžiantis grupės nariams </w:t>
      </w:r>
      <w:r w:rsidDel="00000000" w:rsidR="00000000" w:rsidRPr="00000000">
        <w:rPr>
          <w:rtl w:val="0"/>
        </w:rPr>
        <w:t xml:space="preserve"> </w:t>
      </w:r>
      <w:r w:rsidDel="00000000" w:rsidR="00000000" w:rsidRPr="00000000">
        <w:rPr>
          <w:sz w:val="22"/>
          <w:szCs w:val="22"/>
          <w:rtl w:val="0"/>
        </w:rPr>
        <w:t xml:space="preserve">analizuoti</w:t>
      </w:r>
      <w:r w:rsidDel="00000000" w:rsidR="00000000" w:rsidRPr="00000000">
        <w:rPr>
          <w:color w:val="000000"/>
          <w:sz w:val="22"/>
          <w:szCs w:val="22"/>
          <w:rtl w:val="0"/>
        </w:rPr>
        <w:t xml:space="preserve"> konkretaus iššūkio priežastis ir pasekmes bei tai, kaip jie susiję vienas su kitu.</w:t>
      </w:r>
      <w:r w:rsidDel="00000000" w:rsidR="00000000" w:rsidRPr="00000000">
        <w:rPr>
          <w:rtl w:val="0"/>
        </w:rPr>
      </w:r>
    </w:p>
    <w:p w:rsidR="00000000" w:rsidDel="00000000" w:rsidP="00000000" w:rsidRDefault="00000000" w:rsidRPr="00000000" w14:paraId="00000022">
      <w:pPr>
        <w:jc w:val="both"/>
        <w:rPr>
          <w:rFonts w:ascii="Calibri" w:cs="Calibri" w:eastAsia="Calibri" w:hAnsi="Calibri"/>
          <w:color w:val="000000"/>
          <w:sz w:val="22"/>
          <w:szCs w:val="22"/>
        </w:rPr>
      </w:pPr>
      <w:r w:rsidDel="00000000" w:rsidR="00000000" w:rsidRPr="00000000">
        <w:rPr>
          <w:color w:val="000000"/>
          <w:sz w:val="22"/>
          <w:szCs w:val="22"/>
          <w:rtl w:val="0"/>
        </w:rPr>
        <w:t xml:space="preserve">Remiantis pagrindine problema / iššūkiu / problema, tos problemos priežastys yra atsekamos toliau ir aukščiau paminėtas poveikis. </w:t>
      </w:r>
      <w:r w:rsidDel="00000000" w:rsidR="00000000" w:rsidRPr="00000000">
        <w:rPr>
          <w:rtl w:val="0"/>
        </w:rPr>
      </w:r>
    </w:p>
    <w:p w:rsidR="00000000" w:rsidDel="00000000" w:rsidP="00000000" w:rsidRDefault="00000000" w:rsidRPr="00000000" w14:paraId="00000023">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Probleminį medį sudaro trys dalys: kamienas, šaknys ir šakos. Bagažinė yra pagrindinė problema, iššūkis ar problema. Šaknys reiškia pagrindinės problemos, iššūkio ar problemos priežastis, o šakos - jos poveikį.</w:t>
      </w:r>
      <w:r w:rsidDel="00000000" w:rsidR="00000000" w:rsidRPr="00000000">
        <w:rPr>
          <w:rtl w:val="0"/>
        </w:rPr>
      </w:r>
    </w:p>
    <w:p w:rsidR="00000000" w:rsidDel="00000000" w:rsidP="00000000" w:rsidRDefault="00000000" w:rsidRPr="00000000" w14:paraId="00000024">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Probleminiai medžiai ne tik nustato pagrindines problemos priežastis.  Jie pateikia vizualinį problemų, iššūkių ar problemų, susijusių su jų apraiškomis ir priežastimis, suskirstymą, taip pat sukuria vizualinį rezultatą, kurį gali suprasti bet kas. Procesas gali būti naudingas būdas sukurti asmens ar grupės supratimą </w:t>
      </w:r>
      <w:r w:rsidDel="00000000" w:rsidR="00000000" w:rsidRPr="00000000">
        <w:rPr>
          <w:rtl w:val="0"/>
        </w:rPr>
        <w:t xml:space="preserve"> apie problemą </w:t>
      </w:r>
      <w:r w:rsidDel="00000000" w:rsidR="00000000" w:rsidRPr="00000000">
        <w:rPr>
          <w:color w:val="000000"/>
          <w:sz w:val="22"/>
          <w:szCs w:val="22"/>
          <w:rtl w:val="0"/>
        </w:rPr>
        <w:t xml:space="preserve"> , kaip jie ir kiti prisideda prie problemos ir kaip </w:t>
      </w:r>
      <w:r w:rsidDel="00000000" w:rsidR="00000000" w:rsidRPr="00000000">
        <w:rPr>
          <w:rtl w:val="0"/>
        </w:rPr>
        <w:t xml:space="preserve"> tai </w:t>
      </w:r>
      <w:r w:rsidDel="00000000" w:rsidR="00000000" w:rsidRPr="00000000">
        <w:rPr>
          <w:color w:val="000000"/>
          <w:sz w:val="22"/>
          <w:szCs w:val="22"/>
          <w:rtl w:val="0"/>
        </w:rPr>
        <w:t xml:space="preserve">veikia jų gyvenimą.</w:t>
      </w:r>
      <w:r w:rsidDel="00000000" w:rsidR="00000000" w:rsidRPr="00000000">
        <w:rPr>
          <w:rtl w:val="0"/>
        </w:rPr>
      </w:r>
    </w:p>
    <w:p w:rsidR="00000000" w:rsidDel="00000000" w:rsidP="00000000" w:rsidRDefault="00000000" w:rsidRPr="00000000" w14:paraId="00000025">
      <w:pPr>
        <w:keepNext w:val="1"/>
        <w:keepLines w:val="1"/>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6">
      <w:pPr>
        <w:keepNext w:val="1"/>
        <w:keepLines w:val="1"/>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27">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TIKSLAS / NAUDA</w:t>
      </w:r>
    </w:p>
    <w:p w:rsidR="00000000" w:rsidDel="00000000" w:rsidP="00000000" w:rsidRDefault="00000000" w:rsidRPr="00000000" w14:paraId="00000028">
      <w:pPr>
        <w:keepNext w:val="1"/>
        <w:keepLines w:val="1"/>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29">
      <w:pPr>
        <w:jc w:val="both"/>
        <w:rPr>
          <w:rFonts w:ascii="Calibri" w:cs="Calibri" w:eastAsia="Calibri" w:hAnsi="Calibri"/>
          <w:sz w:val="22"/>
          <w:szCs w:val="22"/>
        </w:rPr>
      </w:pPr>
      <w:r w:rsidDel="00000000" w:rsidR="00000000" w:rsidRPr="00000000">
        <w:rPr>
          <w:sz w:val="22"/>
          <w:szCs w:val="22"/>
          <w:rtl w:val="0"/>
        </w:rPr>
        <w:t xml:space="preserve">Pagrindinis privalumas yra tai, kad jis leidžia dalyviams analizuoti tam tikros problemos, iššūkio ar problemos priežastis ir padarinius. </w:t>
      </w:r>
      <w:r w:rsidDel="00000000" w:rsidR="00000000" w:rsidRPr="00000000">
        <w:rPr>
          <w:rtl w:val="0"/>
        </w:rPr>
      </w:r>
    </w:p>
    <w:p w:rsidR="00000000" w:rsidDel="00000000" w:rsidP="00000000" w:rsidRDefault="00000000" w:rsidRPr="00000000" w14:paraId="0000002A">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B">
      <w:pPr>
        <w:jc w:val="both"/>
        <w:rPr>
          <w:rFonts w:ascii="Calibri" w:cs="Calibri" w:eastAsia="Calibri" w:hAnsi="Calibri"/>
          <w:sz w:val="22"/>
          <w:szCs w:val="22"/>
        </w:rPr>
      </w:pPr>
      <w:r w:rsidDel="00000000" w:rsidR="00000000" w:rsidRPr="00000000">
        <w:rPr>
          <w:sz w:val="22"/>
          <w:szCs w:val="22"/>
          <w:rtl w:val="0"/>
        </w:rPr>
        <w:t xml:space="preserve">Problemos medyje problema arba iššūkis yra padalintas į valdomas ir apibrėžiamas dalis. Tai leidžianustatyti veiksnių prioritetus ir padeda sutelkti tikslus bei geriau juos apibrėžti.</w:t>
      </w:r>
      <w:r w:rsidDel="00000000" w:rsidR="00000000" w:rsidRPr="00000000">
        <w:rPr>
          <w:rtl w:val="0"/>
        </w:rPr>
      </w:r>
    </w:p>
    <w:p w:rsidR="00000000" w:rsidDel="00000000" w:rsidP="00000000" w:rsidRDefault="00000000" w:rsidRPr="00000000" w14:paraId="0000002C">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D">
      <w:pPr>
        <w:jc w:val="both"/>
        <w:rPr>
          <w:rFonts w:ascii="Calibri" w:cs="Calibri" w:eastAsia="Calibri" w:hAnsi="Calibri"/>
          <w:sz w:val="22"/>
          <w:szCs w:val="22"/>
        </w:rPr>
      </w:pPr>
      <w:r w:rsidDel="00000000" w:rsidR="00000000" w:rsidRPr="00000000">
        <w:rPr>
          <w:sz w:val="22"/>
          <w:szCs w:val="22"/>
          <w:rtl w:val="0"/>
        </w:rPr>
        <w:t xml:space="preserve">Tai leidžia sukurti vis gilesnį supratimą apie nagrinėjamą problemą, problemą ar iššūkį ir jo priežastis, kurios dažnai yra tarpusavyje susijusios ir kartais net prieštaringos. Tai taip pat padeda nustatyti, kas yra dalyvaujantys veikėjai ir kokie procesai vyksta. </w:t>
      </w:r>
      <w:r w:rsidDel="00000000" w:rsidR="00000000" w:rsidRPr="00000000">
        <w:rPr>
          <w:rtl w:val="0"/>
        </w:rPr>
      </w:r>
    </w:p>
    <w:p w:rsidR="00000000" w:rsidDel="00000000" w:rsidP="00000000" w:rsidRDefault="00000000" w:rsidRPr="00000000" w14:paraId="0000002E">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F">
      <w:pPr>
        <w:jc w:val="both"/>
        <w:rPr>
          <w:rFonts w:ascii="Calibri" w:cs="Calibri" w:eastAsia="Calibri" w:hAnsi="Calibri"/>
          <w:sz w:val="22"/>
          <w:szCs w:val="22"/>
        </w:rPr>
      </w:pPr>
      <w:r w:rsidDel="00000000" w:rsidR="00000000" w:rsidRPr="00000000">
        <w:rPr>
          <w:sz w:val="22"/>
          <w:szCs w:val="22"/>
          <w:rtl w:val="0"/>
        </w:rPr>
        <w:t xml:space="preserve">Darbas su problemų medžiu grupėje padeda sukurti bendrą supratimo jausmą ir sukurti pagrindą bendram tikslui ir veiksmams, skirtiems susijusioms priežastims pašalinti. Tai taip pat sukuria ir generuoja pokalbius (reikšmingus) apie tam tikrą problemą tiek diskusijose grupėse, tiek baigiamuosiuose etapuose ir veiklos informavimas.</w:t>
      </w:r>
      <w:r w:rsidDel="00000000" w:rsidR="00000000" w:rsidRPr="00000000">
        <w:rPr>
          <w:rtl w:val="0"/>
        </w:rPr>
      </w:r>
    </w:p>
    <w:p w:rsidR="00000000" w:rsidDel="00000000" w:rsidP="00000000" w:rsidRDefault="00000000" w:rsidRPr="00000000" w14:paraId="00000030">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1">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Susijusios ĮGŪDŽIŲ GRUPĖS</w:t>
      </w:r>
    </w:p>
    <w:p w:rsidR="00000000" w:rsidDel="00000000" w:rsidP="00000000" w:rsidRDefault="00000000" w:rsidRPr="00000000" w14:paraId="00000032">
      <w:pPr>
        <w:jc w:val="both"/>
        <w:rPr>
          <w:rFonts w:ascii="Calibri" w:cs="Calibri" w:eastAsia="Calibri" w:hAnsi="Calibri"/>
          <w:b w:val="1"/>
          <w:color w:val="000000"/>
          <w:sz w:val="22"/>
          <w:szCs w:val="22"/>
          <w:u w:val="single"/>
        </w:rPr>
      </w:pPr>
      <w:r w:rsidDel="00000000" w:rsidR="00000000" w:rsidRPr="00000000">
        <w:rPr>
          <w:rtl w:val="0"/>
        </w:rPr>
      </w:r>
    </w:p>
    <w:p w:rsidR="00000000" w:rsidDel="00000000" w:rsidP="00000000" w:rsidRDefault="00000000" w:rsidRPr="00000000" w14:paraId="00000033">
      <w:pPr>
        <w:jc w:val="both"/>
        <w:rPr>
          <w:rFonts w:ascii="Calibri" w:cs="Calibri" w:eastAsia="Calibri" w:hAnsi="Calibri"/>
          <w:color w:val="000000"/>
          <w:sz w:val="22"/>
          <w:szCs w:val="22"/>
        </w:rPr>
      </w:pPr>
      <w:r w:rsidDel="00000000" w:rsidR="00000000" w:rsidRPr="00000000">
        <w:rPr>
          <w:rtl w:val="0"/>
        </w:rPr>
        <w:t xml:space="preserve">Probleminiai </w:t>
      </w:r>
      <w:r w:rsidDel="00000000" w:rsidR="00000000" w:rsidRPr="00000000">
        <w:rPr>
          <w:sz w:val="22"/>
          <w:szCs w:val="22"/>
          <w:rtl w:val="0"/>
        </w:rPr>
        <w:t xml:space="preserve"> medžiai</w:t>
      </w:r>
      <w:r w:rsidDel="00000000" w:rsidR="00000000" w:rsidRPr="00000000">
        <w:rPr>
          <w:rtl w:val="0"/>
        </w:rPr>
        <w:t xml:space="preserve"> yra </w:t>
      </w:r>
      <w:r w:rsidDel="00000000" w:rsidR="00000000" w:rsidRPr="00000000">
        <w:rPr>
          <w:color w:val="000000"/>
          <w:sz w:val="22"/>
          <w:szCs w:val="22"/>
          <w:rtl w:val="0"/>
        </w:rPr>
        <w:t xml:space="preserve"> skirti nustatyti pagrindines</w:t>
      </w:r>
      <w:r w:rsidDel="00000000" w:rsidR="00000000" w:rsidRPr="00000000">
        <w:rPr>
          <w:rtl w:val="0"/>
        </w:rPr>
        <w:t xml:space="preserve"> problemos, problemos </w:t>
      </w:r>
      <w:r w:rsidDel="00000000" w:rsidR="00000000" w:rsidRPr="00000000">
        <w:rPr>
          <w:color w:val="000000"/>
          <w:sz w:val="22"/>
          <w:szCs w:val="22"/>
          <w:rtl w:val="0"/>
        </w:rPr>
        <w:t xml:space="preserve"> ar iššūkio priežastis ir apibrėžti pasekmes, nes jos yra susijusios su klasteriais, kuriuose pagrindinis dėmesys skiriamas problemų, problemų ir iššūkių nustatymui ir apibrėžimui.</w:t>
      </w:r>
      <w:r w:rsidDel="00000000" w:rsidR="00000000" w:rsidRPr="00000000">
        <w:rPr>
          <w:sz w:val="22"/>
          <w:szCs w:val="22"/>
          <w:rtl w:val="0"/>
        </w:rPr>
        <w:t xml:space="preserve"> </w:t>
      </w:r>
      <w:r w:rsidDel="00000000" w:rsidR="00000000" w:rsidRPr="00000000">
        <w:rPr>
          <w:color w:val="000000"/>
          <w:sz w:val="22"/>
          <w:szCs w:val="22"/>
          <w:rtl w:val="0"/>
        </w:rPr>
        <w:t xml:space="preserve">Tai susiję su </w:t>
      </w:r>
      <w:r w:rsidDel="00000000" w:rsidR="00000000" w:rsidRPr="00000000">
        <w:rPr>
          <w:rtl w:val="0"/>
        </w:rPr>
        <w:t xml:space="preserve"> </w:t>
      </w:r>
      <w:r w:rsidDel="00000000" w:rsidR="00000000" w:rsidRPr="00000000">
        <w:rPr>
          <w:sz w:val="22"/>
          <w:szCs w:val="22"/>
          <w:rtl w:val="0"/>
        </w:rPr>
        <w:t xml:space="preserve">tikslų apibrėžimu</w:t>
      </w:r>
      <w:r w:rsidDel="00000000" w:rsidR="00000000" w:rsidRPr="00000000">
        <w:rPr>
          <w:color w:val="000000"/>
          <w:sz w:val="22"/>
          <w:szCs w:val="22"/>
          <w:rtl w:val="0"/>
        </w:rPr>
        <w:t xml:space="preserve">, nes jie gali būti naudojami analizuoti net hipotetinių problemų priežasčių pasekmes (taigi ir dirbti su </w:t>
      </w:r>
      <w:r w:rsidDel="00000000" w:rsidR="00000000" w:rsidRPr="00000000">
        <w:rPr>
          <w:sz w:val="22"/>
          <w:szCs w:val="22"/>
          <w:rtl w:val="0"/>
        </w:rPr>
        <w:t xml:space="preserve">hipotezėmis</w:t>
      </w:r>
      <w:r w:rsidDel="00000000" w:rsidR="00000000" w:rsidRPr="00000000">
        <w:rPr>
          <w:color w:val="000000"/>
          <w:sz w:val="22"/>
          <w:szCs w:val="22"/>
          <w:rtl w:val="0"/>
        </w:rPr>
        <w:t xml:space="preserve">).</w:t>
      </w:r>
      <w:r w:rsidDel="00000000" w:rsidR="00000000" w:rsidRPr="00000000">
        <w:rPr>
          <w:rtl w:val="0"/>
        </w:rPr>
      </w:r>
    </w:p>
    <w:p w:rsidR="00000000" w:rsidDel="00000000" w:rsidP="00000000" w:rsidRDefault="00000000" w:rsidRPr="00000000" w14:paraId="00000034">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5">
      <w:pPr>
        <w:jc w:val="both"/>
        <w:rPr>
          <w:rFonts w:ascii="Calibri" w:cs="Calibri" w:eastAsia="Calibri" w:hAnsi="Calibri"/>
          <w:sz w:val="22"/>
          <w:szCs w:val="22"/>
        </w:rPr>
      </w:pPr>
      <w:r w:rsidDel="00000000" w:rsidR="00000000" w:rsidRPr="00000000">
        <w:rPr>
          <w:color w:val="000000"/>
          <w:sz w:val="22"/>
          <w:szCs w:val="22"/>
          <w:rtl w:val="0"/>
        </w:rPr>
        <w:t xml:space="preserve">Jie taip pat naudingi kaip atspirties taškas, analizuojant dabartinę konkrečios situacijos ar aplinkybių būklę, nustatant ir </w:t>
      </w:r>
      <w:r w:rsidDel="00000000" w:rsidR="00000000" w:rsidRPr="00000000">
        <w:rPr>
          <w:sz w:val="22"/>
          <w:szCs w:val="22"/>
          <w:rtl w:val="0"/>
        </w:rPr>
        <w:t xml:space="preserve">kontekstualizuojant</w:t>
      </w:r>
      <w:r w:rsidDel="00000000" w:rsidR="00000000" w:rsidRPr="00000000">
        <w:rPr>
          <w:rtl w:val="0"/>
        </w:rPr>
        <w:t xml:space="preserve"> problemas </w:t>
      </w:r>
      <w:r w:rsidDel="00000000" w:rsidR="00000000" w:rsidRPr="00000000">
        <w:rPr>
          <w:sz w:val="22"/>
          <w:szCs w:val="22"/>
          <w:rtl w:val="0"/>
        </w:rPr>
        <w:t xml:space="preserve">ir problemas, su kuriomis dalyviai susiduria tam tikru metu.</w:t>
      </w:r>
      <w:r w:rsidDel="00000000" w:rsidR="00000000" w:rsidRPr="00000000">
        <w:rPr>
          <w:rtl w:val="0"/>
        </w:rPr>
        <w:t xml:space="preserve"> </w:t>
      </w:r>
      <w:r w:rsidDel="00000000" w:rsidR="00000000" w:rsidRPr="00000000">
        <w:rPr>
          <w:sz w:val="22"/>
          <w:szCs w:val="22"/>
          <w:rtl w:val="0"/>
        </w:rPr>
        <w:t xml:space="preserve"> Todėl jis gali būti pagrindas kitai veiklai, ne tik tikslo medžiui, bet ir bet kokiam pratimui, susijusiam su ateities tikslu ar orientacija, kuriai pirmiausia būtų naudinga problemų analizė.</w:t>
      </w:r>
      <w:r w:rsidDel="00000000" w:rsidR="00000000" w:rsidRPr="00000000">
        <w:rPr>
          <w:rtl w:val="0"/>
        </w:rPr>
      </w:r>
    </w:p>
    <w:p w:rsidR="00000000" w:rsidDel="00000000" w:rsidP="00000000" w:rsidRDefault="00000000" w:rsidRPr="00000000" w14:paraId="00000036">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7">
      <w:pPr>
        <w:jc w:val="both"/>
        <w:rPr>
          <w:rFonts w:ascii="Calibri" w:cs="Calibri" w:eastAsia="Calibri" w:hAnsi="Calibri"/>
          <w:color w:val="000000"/>
          <w:sz w:val="22"/>
          <w:szCs w:val="22"/>
        </w:rPr>
      </w:pPr>
      <w:r w:rsidDel="00000000" w:rsidR="00000000" w:rsidRPr="00000000">
        <w:rPr>
          <w:color w:val="000000"/>
          <w:sz w:val="22"/>
          <w:szCs w:val="22"/>
          <w:rtl w:val="0"/>
        </w:rPr>
        <w:t xml:space="preserve">Objektyvūs </w:t>
      </w:r>
      <w:r w:rsidDel="00000000" w:rsidR="00000000" w:rsidRPr="00000000">
        <w:rPr>
          <w:sz w:val="22"/>
          <w:szCs w:val="22"/>
          <w:rtl w:val="0"/>
        </w:rPr>
        <w:t xml:space="preserve">medžiai</w:t>
      </w:r>
      <w:r w:rsidDel="00000000" w:rsidR="00000000" w:rsidRPr="00000000">
        <w:rPr>
          <w:rtl w:val="0"/>
        </w:rPr>
        <w:t xml:space="preserve"> yra </w:t>
      </w:r>
      <w:r w:rsidDel="00000000" w:rsidR="00000000" w:rsidRPr="00000000">
        <w:rPr>
          <w:color w:val="000000"/>
          <w:sz w:val="22"/>
          <w:szCs w:val="22"/>
          <w:rtl w:val="0"/>
        </w:rPr>
        <w:t xml:space="preserve"> skirti nustatyti galimus problemos, problemos ar iššūkio sprendimus, nes jie yra tiesiogiai susiję su sutelkimo į sprendimus grupe </w:t>
      </w:r>
      <w:r w:rsidDel="00000000" w:rsidR="00000000" w:rsidRPr="00000000">
        <w:rPr>
          <w:rtl w:val="0"/>
        </w:rPr>
        <w:t xml:space="preserve"> ir </w:t>
      </w:r>
      <w:r w:rsidDel="00000000" w:rsidR="00000000" w:rsidRPr="00000000">
        <w:rPr>
          <w:color w:val="000000"/>
          <w:sz w:val="22"/>
          <w:szCs w:val="22"/>
          <w:rtl w:val="0"/>
        </w:rPr>
        <w:t xml:space="preserve"> su abiem</w:t>
      </w:r>
      <w:r w:rsidDel="00000000" w:rsidR="00000000" w:rsidRPr="00000000">
        <w:rPr>
          <w:rtl w:val="0"/>
        </w:rPr>
        <w:t xml:space="preserve"> susijusiais </w:t>
      </w:r>
      <w:r w:rsidDel="00000000" w:rsidR="00000000" w:rsidRPr="00000000">
        <w:rPr>
          <w:color w:val="000000"/>
          <w:sz w:val="22"/>
          <w:szCs w:val="22"/>
          <w:rtl w:val="0"/>
        </w:rPr>
        <w:t xml:space="preserve">įgūdžiais, būtent į sprendimą orientuotu požiūriu ir problemų sprendimu, atsižvelgiant į sprendimo kūrimo mentalitetą.</w:t>
      </w:r>
      <w:r w:rsidDel="00000000" w:rsidR="00000000" w:rsidRPr="00000000">
        <w:rPr>
          <w:rtl w:val="0"/>
        </w:rPr>
        <w:t xml:space="preserve"> Tikslų medžiai yra orientuoti į tikslą, </w:t>
      </w:r>
      <w:r w:rsidDel="00000000" w:rsidR="00000000" w:rsidRPr="00000000">
        <w:rPr>
          <w:color w:val="000000"/>
          <w:sz w:val="22"/>
          <w:szCs w:val="22"/>
          <w:rtl w:val="0"/>
        </w:rPr>
        <w:t xml:space="preserve"> išreiškia tikslus ar uždavinius, todėl jie taip pat yra susiję su tikslų nustatymu,</w:t>
      </w:r>
      <w:r w:rsidDel="00000000" w:rsidR="00000000" w:rsidRPr="00000000">
        <w:rPr>
          <w:sz w:val="22"/>
          <w:szCs w:val="22"/>
          <w:rtl w:val="0"/>
        </w:rPr>
        <w:t xml:space="preserve"> </w:t>
      </w:r>
      <w:r w:rsidDel="00000000" w:rsidR="00000000" w:rsidRPr="00000000">
        <w:rPr>
          <w:rtl w:val="0"/>
        </w:rPr>
        <w:t xml:space="preserve"> ypač į tikslą orientuotu požiūriu </w:t>
      </w:r>
      <w:r w:rsidDel="00000000" w:rsidR="00000000" w:rsidRPr="00000000">
        <w:rPr>
          <w:color w:val="000000"/>
          <w:sz w:val="22"/>
          <w:szCs w:val="22"/>
          <w:rtl w:val="0"/>
        </w:rPr>
        <w:t xml:space="preserve">ir į ateitį orientuotu požiūriu.</w:t>
      </w:r>
      <w:r w:rsidDel="00000000" w:rsidR="00000000" w:rsidRPr="00000000">
        <w:rPr>
          <w:rtl w:val="0"/>
        </w:rPr>
      </w:r>
    </w:p>
    <w:p w:rsidR="00000000" w:rsidDel="00000000" w:rsidP="00000000" w:rsidRDefault="00000000" w:rsidRPr="00000000" w14:paraId="00000038">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39">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A">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KAIP ATLIKTI PRATIMĄ</w:t>
      </w:r>
    </w:p>
    <w:p w:rsidR="00000000" w:rsidDel="00000000" w:rsidP="00000000" w:rsidRDefault="00000000" w:rsidRPr="00000000" w14:paraId="0000003B">
      <w:pPr>
        <w:jc w:val="both"/>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3C">
      <w:pPr>
        <w:jc w:val="both"/>
        <w:rPr>
          <w:rFonts w:ascii="Calibri" w:cs="Calibri" w:eastAsia="Calibri" w:hAnsi="Calibri"/>
          <w:color w:val="000000"/>
          <w:sz w:val="22"/>
          <w:szCs w:val="22"/>
        </w:rPr>
      </w:pPr>
      <w:r w:rsidDel="00000000" w:rsidR="00000000" w:rsidRPr="00000000">
        <w:rPr>
          <w:b w:val="1"/>
          <w:i w:val="1"/>
          <w:color w:val="000000"/>
          <w:sz w:val="22"/>
          <w:szCs w:val="22"/>
          <w:rtl w:val="0"/>
        </w:rPr>
        <w:t xml:space="preserve">1 žingsnis / paruošimas</w:t>
      </w:r>
      <w:r w:rsidDel="00000000" w:rsidR="00000000" w:rsidRPr="00000000">
        <w:rPr>
          <w:color w:val="000000"/>
          <w:sz w:val="22"/>
          <w:szCs w:val="22"/>
          <w:rtl w:val="0"/>
        </w:rPr>
        <w:t xml:space="preserve">: </w:t>
      </w:r>
      <w:r w:rsidDel="00000000" w:rsidR="00000000" w:rsidRPr="00000000">
        <w:rPr>
          <w:rtl w:val="0"/>
        </w:rPr>
      </w:r>
    </w:p>
    <w:p w:rsidR="00000000" w:rsidDel="00000000" w:rsidP="00000000" w:rsidRDefault="00000000" w:rsidRPr="00000000" w14:paraId="0000003D">
      <w:pPr>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(PRIVALOMA paaiškinti, kaip parengti ir pristatyti pratybas dalyviui)</w:t>
      </w:r>
      <w:r w:rsidDel="00000000" w:rsidR="00000000" w:rsidRPr="00000000">
        <w:rPr>
          <w:rtl w:val="0"/>
        </w:rPr>
      </w:r>
    </w:p>
    <w:p w:rsidR="00000000" w:rsidDel="00000000" w:rsidP="00000000" w:rsidRDefault="00000000" w:rsidRPr="00000000" w14:paraId="0000003E">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3F">
      <w:pPr>
        <w:jc w:val="both"/>
        <w:rPr>
          <w:rFonts w:ascii="Calibri" w:cs="Calibri" w:eastAsia="Calibri" w:hAnsi="Calibri"/>
          <w:sz w:val="22"/>
          <w:szCs w:val="22"/>
        </w:rPr>
      </w:pPr>
      <w:r w:rsidDel="00000000" w:rsidR="00000000" w:rsidRPr="00000000">
        <w:rPr>
          <w:sz w:val="22"/>
          <w:szCs w:val="22"/>
          <w:rtl w:val="0"/>
        </w:rPr>
        <w:t xml:space="preserve">Probleminio medžio analizę galima atlikti 2 būdais:</w:t>
      </w:r>
      <w:r w:rsidDel="00000000" w:rsidR="00000000" w:rsidRPr="00000000">
        <w:rPr>
          <w:rtl w:val="0"/>
        </w:rPr>
      </w:r>
    </w:p>
    <w:p w:rsidR="00000000" w:rsidDel="00000000" w:rsidP="00000000" w:rsidRDefault="00000000" w:rsidRPr="00000000" w14:paraId="00000040">
      <w:pPr>
        <w:numPr>
          <w:ilvl w:val="0"/>
          <w:numId w:val="3"/>
        </w:numPr>
        <w:ind w:left="720" w:hanging="360"/>
        <w:jc w:val="both"/>
        <w:rPr>
          <w:sz w:val="22"/>
          <w:szCs w:val="22"/>
        </w:rPr>
      </w:pPr>
      <w:r w:rsidDel="00000000" w:rsidR="00000000" w:rsidRPr="00000000">
        <w:rPr>
          <w:sz w:val="22"/>
          <w:szCs w:val="22"/>
          <w:rtl w:val="0"/>
        </w:rPr>
        <w:t xml:space="preserve">Koordinatorius apibrėžia problemą ar problemą.</w:t>
      </w:r>
    </w:p>
    <w:p w:rsidR="00000000" w:rsidDel="00000000" w:rsidP="00000000" w:rsidRDefault="00000000" w:rsidRPr="00000000" w14:paraId="00000041">
      <w:pPr>
        <w:numPr>
          <w:ilvl w:val="0"/>
          <w:numId w:val="3"/>
        </w:numPr>
        <w:ind w:left="720" w:hanging="360"/>
        <w:jc w:val="both"/>
        <w:rPr>
          <w:sz w:val="22"/>
          <w:szCs w:val="22"/>
        </w:rPr>
      </w:pPr>
      <w:r w:rsidDel="00000000" w:rsidR="00000000" w:rsidRPr="00000000">
        <w:rPr>
          <w:sz w:val="22"/>
          <w:szCs w:val="22"/>
          <w:rtl w:val="0"/>
        </w:rPr>
        <w:t xml:space="preserve">Dalyviai apibrėžia problemą ar problemąa.</w:t>
      </w:r>
    </w:p>
    <w:p w:rsidR="00000000" w:rsidDel="00000000" w:rsidP="00000000" w:rsidRDefault="00000000" w:rsidRPr="00000000" w14:paraId="00000042">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3">
      <w:pPr>
        <w:jc w:val="both"/>
        <w:rPr>
          <w:rFonts w:ascii="Calibri" w:cs="Calibri" w:eastAsia="Calibri" w:hAnsi="Calibri"/>
          <w:sz w:val="22"/>
          <w:szCs w:val="22"/>
        </w:rPr>
      </w:pPr>
      <w:r w:rsidDel="00000000" w:rsidR="00000000" w:rsidRPr="00000000">
        <w:rPr>
          <w:sz w:val="22"/>
          <w:szCs w:val="22"/>
          <w:rtl w:val="0"/>
        </w:rPr>
        <w:t xml:space="preserve">1 atveju koordinatorius pristato problemą, kuri bus probleminio medžio tema arba tema.  Tam paaiškinti jis gali naudoti papildomą kontekstinę medžiagą, pvz., laikraščių iškarpas. Koordinatorius dalyviams paaiškina pratimą. </w:t>
      </w:r>
      <w:r w:rsidDel="00000000" w:rsidR="00000000" w:rsidRPr="00000000">
        <w:rPr>
          <w:rtl w:val="0"/>
        </w:rPr>
      </w:r>
    </w:p>
    <w:p w:rsidR="00000000" w:rsidDel="00000000" w:rsidP="00000000" w:rsidRDefault="00000000" w:rsidRPr="00000000" w14:paraId="00000044">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5">
      <w:pPr>
        <w:jc w:val="both"/>
        <w:rPr>
          <w:rFonts w:ascii="Calibri" w:cs="Calibri" w:eastAsia="Calibri" w:hAnsi="Calibri"/>
          <w:sz w:val="22"/>
          <w:szCs w:val="22"/>
        </w:rPr>
      </w:pPr>
      <w:r w:rsidDel="00000000" w:rsidR="00000000" w:rsidRPr="00000000">
        <w:rPr>
          <w:sz w:val="22"/>
          <w:szCs w:val="22"/>
          <w:rtl w:val="0"/>
        </w:rPr>
        <w:t xml:space="preserve">2 atveju sesija prasideda smegenų šturmo veikla, kurios metu dalyviai nustato problemą, iššūkį ar problemą, kurią jie nori išspręsti analizuodami problemų medį. Vadovaujant koordinatoriui, dalyviai pasiekia sutarimą dėl spręstinos problemos, iššūkio ar problemos, o koordinatorius dalyviams paaiškina užduotį.</w:t>
      </w:r>
      <w:r w:rsidDel="00000000" w:rsidR="00000000" w:rsidRPr="00000000">
        <w:rPr>
          <w:rtl w:val="0"/>
        </w:rPr>
      </w:r>
    </w:p>
    <w:p w:rsidR="00000000" w:rsidDel="00000000" w:rsidP="00000000" w:rsidRDefault="00000000" w:rsidRPr="00000000" w14:paraId="00000046">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7">
      <w:pPr>
        <w:jc w:val="both"/>
        <w:rPr>
          <w:rFonts w:ascii="Calibri" w:cs="Calibri" w:eastAsia="Calibri" w:hAnsi="Calibri"/>
          <w:sz w:val="22"/>
          <w:szCs w:val="22"/>
        </w:rPr>
      </w:pPr>
      <w:r w:rsidDel="00000000" w:rsidR="00000000" w:rsidRPr="00000000">
        <w:rPr>
          <w:sz w:val="22"/>
          <w:szCs w:val="22"/>
          <w:rtl w:val="0"/>
        </w:rPr>
        <w:t xml:space="preserve">Pagrindinė problema ar iššūkis turėtų būti suformuluotas tikslinės grupės požiūriu, turėtų būti neigiamo teiginio forma ir turėtų būti pakankamai konkretus. Problema turėtų būti bandoma nustatyti, kas yra nukentėję žmonės (t. Y. Atitinkama žmonių grupė ar bendruomenė) ir tikslinis laikotarpis, daugeliu atvejų dabartinė ar reali problema.  Tačiau šis pratimas taip pat buvo naudojamas apmąstyti praeities problemas</w:t>
      </w:r>
      <w:r w:rsidDel="00000000" w:rsidR="00000000" w:rsidRPr="00000000">
        <w:rPr>
          <w:rtl w:val="0"/>
        </w:rPr>
        <w:t xml:space="preserve">, </w:t>
      </w:r>
      <w:r w:rsidDel="00000000" w:rsidR="00000000" w:rsidRPr="00000000">
        <w:rPr>
          <w:sz w:val="22"/>
          <w:szCs w:val="22"/>
          <w:rtl w:val="0"/>
        </w:rPr>
        <w:t xml:space="preserve">pokalbiams apie praeitį rengti ir sprendimams analizuoti iš retrospektyvos, siekiant išgauti išmoktas pamokas (pvz., istorijos pamokose). </w:t>
      </w:r>
      <w:r w:rsidDel="00000000" w:rsidR="00000000" w:rsidRPr="00000000">
        <w:rPr>
          <w:rtl w:val="0"/>
        </w:rPr>
      </w:r>
    </w:p>
    <w:p w:rsidR="00000000" w:rsidDel="00000000" w:rsidP="00000000" w:rsidRDefault="00000000" w:rsidRPr="00000000" w14:paraId="00000048">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9">
      <w:pPr>
        <w:jc w:val="both"/>
        <w:rPr>
          <w:rFonts w:ascii="Calibri" w:cs="Calibri" w:eastAsia="Calibri" w:hAnsi="Calibri"/>
          <w:sz w:val="22"/>
          <w:szCs w:val="22"/>
        </w:rPr>
      </w:pPr>
      <w:r w:rsidDel="00000000" w:rsidR="00000000" w:rsidRPr="00000000">
        <w:rPr>
          <w:sz w:val="22"/>
          <w:szCs w:val="22"/>
          <w:rtl w:val="0"/>
        </w:rPr>
        <w:t xml:space="preserve">Nesijaudinkite, jei tai skamba kaip plati tema, nes problemų medis padės ją suskaidyti. Pavyzdžiui, " aukštas jaunimo nedarbo lygis" yra neigiamas, bet galbūt nepakankamai konkretus. Žymiai geriau būtų: "Baigę vidurinę mokyklą, jauni žmonės negali rasti pameistrystės". </w:t>
      </w:r>
      <w:r w:rsidDel="00000000" w:rsidR="00000000" w:rsidRPr="00000000">
        <w:rPr>
          <w:rtl w:val="0"/>
        </w:rPr>
      </w:r>
    </w:p>
    <w:p w:rsidR="00000000" w:rsidDel="00000000" w:rsidP="00000000" w:rsidRDefault="00000000" w:rsidRPr="00000000" w14:paraId="0000004A">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B">
      <w:pPr>
        <w:jc w:val="both"/>
        <w:rPr>
          <w:rFonts w:ascii="Calibri" w:cs="Calibri" w:eastAsia="Calibri" w:hAnsi="Calibri"/>
          <w:b w:val="1"/>
          <w:i w:val="1"/>
          <w:color w:val="000000"/>
          <w:sz w:val="22"/>
          <w:szCs w:val="22"/>
        </w:rPr>
      </w:pPr>
      <w:r w:rsidDel="00000000" w:rsidR="00000000" w:rsidRPr="00000000">
        <w:rPr>
          <w:b w:val="1"/>
          <w:i w:val="1"/>
          <w:color w:val="000000"/>
          <w:sz w:val="22"/>
          <w:szCs w:val="22"/>
          <w:rtl w:val="0"/>
        </w:rPr>
        <w:t xml:space="preserve">2 žingsnis</w:t>
      </w:r>
      <w:r w:rsidDel="00000000" w:rsidR="00000000" w:rsidRPr="00000000">
        <w:rPr>
          <w:rtl w:val="0"/>
        </w:rPr>
      </w:r>
    </w:p>
    <w:p w:rsidR="00000000" w:rsidDel="00000000" w:rsidP="00000000" w:rsidRDefault="00000000" w:rsidRPr="00000000" w14:paraId="0000004C">
      <w:pPr>
        <w:jc w:val="both"/>
        <w:rPr>
          <w:rFonts w:ascii="Calibri" w:cs="Calibri" w:eastAsia="Calibri" w:hAnsi="Calibri"/>
          <w:sz w:val="22"/>
          <w:szCs w:val="22"/>
        </w:rPr>
      </w:pPr>
      <w:r w:rsidDel="00000000" w:rsidR="00000000" w:rsidRPr="00000000">
        <w:rPr>
          <w:sz w:val="22"/>
          <w:szCs w:val="22"/>
          <w:rtl w:val="0"/>
        </w:rPr>
        <w:t xml:space="preserve">Dalyviamspateikiamas "problemų medžio" šablonas (žr. toliau pateiktus pavyzdžius). </w:t>
      </w:r>
      <w:r w:rsidDel="00000000" w:rsidR="00000000" w:rsidRPr="00000000">
        <w:rPr>
          <w:rtl w:val="0"/>
        </w:rPr>
      </w:r>
    </w:p>
    <w:p w:rsidR="00000000" w:rsidDel="00000000" w:rsidP="00000000" w:rsidRDefault="00000000" w:rsidRPr="00000000" w14:paraId="0000004D">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E">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Problema, iššūkis ar problema yra parašyta modelio centre ir tampa medžio "kamienu". Tai tampa analizuojama "židinio problema". Nors dalyviai turi suprasti, kas yra problema, problemosformulavimas pačiame "kamiene" nebūtinai turi būti parašytas lygiai taip pat, kaip ir žodžiai visoms grupėms, nes šaknys ir šakos ją toliau apibrėš.</w:t>
      </w:r>
      <w:r w:rsidDel="00000000" w:rsidR="00000000" w:rsidRPr="00000000">
        <w:rPr>
          <w:rtl w:val="0"/>
        </w:rPr>
      </w:r>
    </w:p>
    <w:p w:rsidR="00000000" w:rsidDel="00000000" w:rsidP="00000000" w:rsidRDefault="00000000" w:rsidRPr="00000000" w14:paraId="0000004F">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50">
      <w:pPr>
        <w:jc w:val="both"/>
        <w:rPr>
          <w:rFonts w:ascii="Calibri" w:cs="Calibri" w:eastAsia="Calibri" w:hAnsi="Calibri"/>
          <w:b w:val="1"/>
          <w:i w:val="1"/>
          <w:color w:val="000000"/>
          <w:sz w:val="22"/>
          <w:szCs w:val="22"/>
        </w:rPr>
      </w:pPr>
      <w:r w:rsidDel="00000000" w:rsidR="00000000" w:rsidRPr="00000000">
        <w:rPr>
          <w:b w:val="1"/>
          <w:i w:val="1"/>
          <w:color w:val="000000"/>
          <w:sz w:val="22"/>
          <w:szCs w:val="22"/>
          <w:rtl w:val="0"/>
        </w:rPr>
        <w:t xml:space="preserve">3 žingsnis</w:t>
      </w:r>
      <w:r w:rsidDel="00000000" w:rsidR="00000000" w:rsidRPr="00000000">
        <w:rPr>
          <w:rtl w:val="0"/>
        </w:rPr>
      </w:r>
    </w:p>
    <w:p w:rsidR="00000000" w:rsidDel="00000000" w:rsidP="00000000" w:rsidRDefault="00000000" w:rsidRPr="00000000" w14:paraId="00000051">
      <w:pPr>
        <w:jc w:val="both"/>
        <w:rPr>
          <w:rFonts w:ascii="Calibri" w:cs="Calibri" w:eastAsia="Calibri" w:hAnsi="Calibri"/>
          <w:color w:val="000000"/>
          <w:sz w:val="22"/>
          <w:szCs w:val="22"/>
        </w:rPr>
      </w:pPr>
      <w:r w:rsidDel="00000000" w:rsidR="00000000" w:rsidRPr="00000000">
        <w:rPr>
          <w:color w:val="000000"/>
          <w:sz w:val="22"/>
          <w:szCs w:val="22"/>
          <w:rtl w:val="0"/>
        </w:rPr>
        <w:t xml:space="preserve">Taigi grupė pirmiausia nustato židinio problemos priežastis, ty medžio "šaknis", o po to - pasekmes, kurios tampa šakomis. Tai galima padaryti pirmiausia individualiai su dalyviais, naudojant lipnius lapelius, tada grupinius užrašus ir aptarti su savo bendraamžiais arba pradėti diskusiją ir pasiekti susitarimą tarp grupės narių.</w:t>
      </w:r>
      <w:r w:rsidDel="00000000" w:rsidR="00000000" w:rsidRPr="00000000">
        <w:rPr>
          <w:rtl w:val="0"/>
        </w:rPr>
      </w:r>
    </w:p>
    <w:p w:rsidR="00000000" w:rsidDel="00000000" w:rsidP="00000000" w:rsidRDefault="00000000" w:rsidRPr="00000000" w14:paraId="00000052">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53">
      <w:pPr>
        <w:jc w:val="both"/>
        <w:rPr>
          <w:rFonts w:ascii="Calibri" w:cs="Calibri" w:eastAsia="Calibri" w:hAnsi="Calibri"/>
          <w:color w:val="000000"/>
          <w:sz w:val="22"/>
          <w:szCs w:val="22"/>
        </w:rPr>
      </w:pPr>
      <w:r w:rsidDel="00000000" w:rsidR="00000000" w:rsidRPr="00000000">
        <w:rPr>
          <w:color w:val="000000"/>
          <w:sz w:val="22"/>
          <w:szCs w:val="22"/>
          <w:rtl w:val="0"/>
        </w:rPr>
        <w:t xml:space="preserve">Pratybų esmė yra diskusija, debatai ir dialogas, kurie sukuriami organizuojant irreorganizuojant veiksnius, dažnai formuojant šaknis ir šakas, kurios dalijasi. Įsitikinkite, kad grupė skiria laiko, kad dalyviai galėtų paaiškinti savo jausmus ir samprotavimus bei užrašyti susijusias idėjas ir kylančius dalykus. Jei</w:t>
      </w:r>
      <w:r w:rsidDel="00000000" w:rsidR="00000000" w:rsidRPr="00000000">
        <w:rPr>
          <w:rtl w:val="0"/>
        </w:rPr>
        <w:t xml:space="preserve"> </w:t>
      </w:r>
      <w:r w:rsidDel="00000000" w:rsidR="00000000" w:rsidRPr="00000000">
        <w:rPr>
          <w:sz w:val="22"/>
          <w:szCs w:val="22"/>
          <w:rtl w:val="0"/>
        </w:rPr>
        <w:t xml:space="preserve"> rekomenduojate</w:t>
      </w:r>
      <w:r w:rsidDel="00000000" w:rsidR="00000000" w:rsidRPr="00000000">
        <w:rPr>
          <w:rtl w:val="0"/>
        </w:rPr>
        <w:t xml:space="preserve"> dirbti su </w:t>
      </w:r>
      <w:r w:rsidDel="00000000" w:rsidR="00000000" w:rsidRPr="00000000">
        <w:rPr>
          <w:sz w:val="22"/>
          <w:szCs w:val="22"/>
          <w:rtl w:val="0"/>
        </w:rPr>
        <w:t xml:space="preserve">viena grupe</w:t>
      </w:r>
      <w:r w:rsidDel="00000000" w:rsidR="00000000" w:rsidRPr="00000000">
        <w:rPr>
          <w:rtl w:val="0"/>
        </w:rPr>
        <w:t xml:space="preserve">, koordinatorius tai daro </w:t>
      </w:r>
      <w:r w:rsidDel="00000000" w:rsidR="00000000" w:rsidRPr="00000000">
        <w:rPr>
          <w:color w:val="000000"/>
          <w:sz w:val="22"/>
          <w:szCs w:val="22"/>
          <w:rtl w:val="0"/>
        </w:rPr>
        <w:t xml:space="preserve"> atskiroje apverstoje diagramoje po antraštėmis, tokiomis kaip sprendimai, rūpesčiai ir sprendimai, jei dirbate su keliais pogrupiais, </w:t>
      </w:r>
      <w:r w:rsidDel="00000000" w:rsidR="00000000" w:rsidRPr="00000000">
        <w:rPr>
          <w:rtl w:val="0"/>
        </w:rPr>
        <w:t xml:space="preserve"> </w:t>
      </w:r>
      <w:r w:rsidDel="00000000" w:rsidR="00000000" w:rsidRPr="00000000">
        <w:rPr>
          <w:sz w:val="22"/>
          <w:szCs w:val="22"/>
          <w:rtl w:val="0"/>
        </w:rPr>
        <w:t xml:space="preserve">koordinatorius</w:t>
      </w:r>
      <w:r w:rsidDel="00000000" w:rsidR="00000000" w:rsidRPr="00000000">
        <w:rPr>
          <w:color w:val="000000"/>
          <w:sz w:val="22"/>
          <w:szCs w:val="22"/>
          <w:rtl w:val="0"/>
        </w:rPr>
        <w:t xml:space="preserve"> turėtų paprašyti kiekvieno iš jų tai padarytidėl savo idėjų ir naujų klausimų diskusijos metu.</w:t>
      </w:r>
      <w:r w:rsidDel="00000000" w:rsidR="00000000" w:rsidRPr="00000000">
        <w:rPr>
          <w:rtl w:val="0"/>
        </w:rPr>
      </w:r>
    </w:p>
    <w:p w:rsidR="00000000" w:rsidDel="00000000" w:rsidP="00000000" w:rsidRDefault="00000000" w:rsidRPr="00000000" w14:paraId="00000054">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55">
      <w:pPr>
        <w:jc w:val="both"/>
        <w:rPr>
          <w:rFonts w:ascii="Calibri" w:cs="Calibri" w:eastAsia="Calibri" w:hAnsi="Calibri"/>
          <w:color w:val="000000"/>
          <w:sz w:val="22"/>
          <w:szCs w:val="22"/>
        </w:rPr>
      </w:pPr>
      <w:r w:rsidDel="00000000" w:rsidR="00000000" w:rsidRPr="00000000">
        <w:rPr>
          <w:color w:val="000000"/>
          <w:sz w:val="22"/>
          <w:szCs w:val="22"/>
          <w:rtl w:val="0"/>
        </w:rPr>
        <w:t xml:space="preserve">Diskusijoje bus naudojami šie klausimai:</w:t>
      </w:r>
      <w:r w:rsidDel="00000000" w:rsidR="00000000" w:rsidRPr="00000000">
        <w:rPr>
          <w:rtl w:val="0"/>
        </w:rPr>
      </w:r>
    </w:p>
    <w:p w:rsidR="00000000" w:rsidDel="00000000" w:rsidP="00000000" w:rsidRDefault="00000000" w:rsidRPr="00000000" w14:paraId="00000056">
      <w:pPr>
        <w:numPr>
          <w:ilvl w:val="0"/>
          <w:numId w:val="4"/>
        </w:numPr>
        <w:ind w:left="720" w:hanging="360"/>
        <w:jc w:val="both"/>
        <w:rPr>
          <w:color w:val="000000"/>
          <w:sz w:val="22"/>
          <w:szCs w:val="22"/>
        </w:rPr>
      </w:pPr>
      <w:r w:rsidDel="00000000" w:rsidR="00000000" w:rsidRPr="00000000">
        <w:rPr>
          <w:color w:val="000000"/>
          <w:sz w:val="22"/>
          <w:szCs w:val="22"/>
          <w:rtl w:val="0"/>
        </w:rPr>
        <w:t xml:space="preserve">Ar tai atspindi kontekstą? </w:t>
      </w:r>
    </w:p>
    <w:p w:rsidR="00000000" w:rsidDel="00000000" w:rsidP="00000000" w:rsidRDefault="00000000" w:rsidRPr="00000000" w14:paraId="00000057">
      <w:pPr>
        <w:numPr>
          <w:ilvl w:val="0"/>
          <w:numId w:val="4"/>
        </w:numPr>
        <w:ind w:left="720" w:hanging="360"/>
        <w:jc w:val="both"/>
        <w:rPr>
          <w:color w:val="000000"/>
          <w:sz w:val="22"/>
          <w:szCs w:val="22"/>
        </w:rPr>
      </w:pPr>
      <w:r w:rsidDel="00000000" w:rsidR="00000000" w:rsidRPr="00000000">
        <w:rPr>
          <w:color w:val="000000"/>
          <w:sz w:val="22"/>
          <w:szCs w:val="22"/>
          <w:rtl w:val="0"/>
        </w:rPr>
        <w:t xml:space="preserve">Ar atsižvelgiama į ekonominį, politinį ir socialinį bei kultūrinį</w:t>
      </w:r>
      <w:r w:rsidDel="00000000" w:rsidR="00000000" w:rsidRPr="00000000">
        <w:rPr>
          <w:rtl w:val="0"/>
        </w:rPr>
        <w:t xml:space="preserve"> </w:t>
      </w:r>
      <w:r w:rsidDel="00000000" w:rsidR="00000000" w:rsidRPr="00000000">
        <w:rPr>
          <w:color w:val="000000"/>
          <w:sz w:val="22"/>
          <w:szCs w:val="22"/>
          <w:rtl w:val="0"/>
        </w:rPr>
        <w:t xml:space="preserve"> problemos (-ų)</w:t>
      </w:r>
      <w:r w:rsidDel="00000000" w:rsidR="00000000" w:rsidRPr="00000000">
        <w:rPr>
          <w:rtl w:val="0"/>
        </w:rPr>
        <w:t xml:space="preserve"> aspektus?</w:t>
      </w:r>
      <w:r w:rsidDel="00000000" w:rsidR="00000000" w:rsidRPr="00000000">
        <w:rPr>
          <w:rtl w:val="0"/>
        </w:rPr>
      </w:r>
    </w:p>
    <w:p w:rsidR="00000000" w:rsidDel="00000000" w:rsidP="00000000" w:rsidRDefault="00000000" w:rsidRPr="00000000" w14:paraId="00000058">
      <w:pPr>
        <w:numPr>
          <w:ilvl w:val="0"/>
          <w:numId w:val="4"/>
        </w:numPr>
        <w:ind w:left="720" w:hanging="360"/>
        <w:jc w:val="both"/>
        <w:rPr>
          <w:color w:val="000000"/>
          <w:sz w:val="22"/>
          <w:szCs w:val="22"/>
        </w:rPr>
      </w:pPr>
      <w:r w:rsidDel="00000000" w:rsidR="00000000" w:rsidRPr="00000000">
        <w:rPr>
          <w:color w:val="000000"/>
          <w:sz w:val="22"/>
          <w:szCs w:val="22"/>
          <w:rtl w:val="0"/>
        </w:rPr>
        <w:t xml:space="preserve">Kurios priežastys ir pasekmės gerėja, kurios blogėja, o kurios išlieka praktiškai tos pačios?</w:t>
      </w:r>
    </w:p>
    <w:p w:rsidR="00000000" w:rsidDel="00000000" w:rsidP="00000000" w:rsidRDefault="00000000" w:rsidRPr="00000000" w14:paraId="00000059">
      <w:pPr>
        <w:numPr>
          <w:ilvl w:val="0"/>
          <w:numId w:val="4"/>
        </w:numPr>
        <w:ind w:left="720" w:hanging="360"/>
        <w:jc w:val="both"/>
        <w:rPr>
          <w:color w:val="000000"/>
          <w:sz w:val="22"/>
          <w:szCs w:val="22"/>
        </w:rPr>
      </w:pPr>
      <w:r w:rsidDel="00000000" w:rsidR="00000000" w:rsidRPr="00000000">
        <w:rPr>
          <w:color w:val="000000"/>
          <w:sz w:val="22"/>
          <w:szCs w:val="22"/>
          <w:rtl w:val="0"/>
        </w:rPr>
        <w:t xml:space="preserve">Kokios yra rimčiausios pasekmės? Kurie kelia didžiausią nerimą? Kokie kriterijai mums svarbūs galvojant apie kelią į priekį?</w:t>
      </w:r>
    </w:p>
    <w:p w:rsidR="00000000" w:rsidDel="00000000" w:rsidP="00000000" w:rsidRDefault="00000000" w:rsidRPr="00000000" w14:paraId="0000005A">
      <w:pPr>
        <w:numPr>
          <w:ilvl w:val="0"/>
          <w:numId w:val="4"/>
        </w:numPr>
        <w:ind w:left="720" w:hanging="360"/>
        <w:jc w:val="both"/>
        <w:rPr>
          <w:color w:val="000000"/>
          <w:sz w:val="22"/>
          <w:szCs w:val="22"/>
        </w:rPr>
      </w:pPr>
      <w:r w:rsidDel="00000000" w:rsidR="00000000" w:rsidRPr="00000000">
        <w:rPr>
          <w:color w:val="000000"/>
          <w:sz w:val="22"/>
          <w:szCs w:val="22"/>
          <w:rtl w:val="0"/>
        </w:rPr>
        <w:t xml:space="preserve">Kokiosyra lengviausios / sunkiausios priežastys? </w:t>
      </w:r>
    </w:p>
    <w:p w:rsidR="00000000" w:rsidDel="00000000" w:rsidP="00000000" w:rsidRDefault="00000000" w:rsidRPr="00000000" w14:paraId="0000005B">
      <w:pPr>
        <w:numPr>
          <w:ilvl w:val="0"/>
          <w:numId w:val="4"/>
        </w:numPr>
        <w:ind w:left="720" w:hanging="360"/>
        <w:jc w:val="both"/>
        <w:rPr>
          <w:color w:val="000000"/>
          <w:sz w:val="22"/>
          <w:szCs w:val="22"/>
        </w:rPr>
      </w:pPr>
      <w:r w:rsidDel="00000000" w:rsidR="00000000" w:rsidRPr="00000000">
        <w:rPr>
          <w:color w:val="000000"/>
          <w:sz w:val="22"/>
          <w:szCs w:val="22"/>
          <w:rtl w:val="0"/>
        </w:rPr>
        <w:t xml:space="preserve">Kokie galimi sprendimai </w:t>
      </w:r>
      <w:r w:rsidDel="00000000" w:rsidR="00000000" w:rsidRPr="00000000">
        <w:rPr>
          <w:sz w:val="22"/>
          <w:szCs w:val="22"/>
          <w:rtl w:val="0"/>
        </w:rPr>
        <w:t xml:space="preserve">ar variantai</w:t>
      </w:r>
      <w:r w:rsidDel="00000000" w:rsidR="00000000" w:rsidRPr="00000000">
        <w:rPr>
          <w:color w:val="000000"/>
          <w:sz w:val="22"/>
          <w:szCs w:val="22"/>
          <w:rtl w:val="0"/>
        </w:rPr>
        <w:t xml:space="preserve"> galėtų būti? Kur pakeitimas galėtų padėti pašalinti priežastį ar pasekmę arba sukurti sprendimą?</w:t>
      </w:r>
    </w:p>
    <w:p w:rsidR="00000000" w:rsidDel="00000000" w:rsidP="00000000" w:rsidRDefault="00000000" w:rsidRPr="00000000" w14:paraId="0000005C">
      <w:pPr>
        <w:numPr>
          <w:ilvl w:val="0"/>
          <w:numId w:val="4"/>
        </w:numPr>
        <w:ind w:left="720" w:hanging="360"/>
        <w:jc w:val="both"/>
        <w:rPr>
          <w:color w:val="000000"/>
          <w:sz w:val="22"/>
          <w:szCs w:val="22"/>
        </w:rPr>
      </w:pPr>
      <w:r w:rsidDel="00000000" w:rsidR="00000000" w:rsidRPr="00000000">
        <w:rPr>
          <w:color w:val="000000"/>
          <w:sz w:val="22"/>
          <w:szCs w:val="22"/>
          <w:rtl w:val="0"/>
        </w:rPr>
        <w:t xml:space="preserve">Kokius sprendimus priėmėme ir dėl kokių veiksmųsusitarėme?</w:t>
      </w:r>
    </w:p>
    <w:p w:rsidR="00000000" w:rsidDel="00000000" w:rsidP="00000000" w:rsidRDefault="00000000" w:rsidRPr="00000000" w14:paraId="0000005D">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5E">
      <w:pPr>
        <w:jc w:val="both"/>
        <w:rPr>
          <w:rFonts w:ascii="Calibri" w:cs="Calibri" w:eastAsia="Calibri" w:hAnsi="Calibri"/>
          <w:color w:val="000000"/>
          <w:sz w:val="22"/>
          <w:szCs w:val="22"/>
        </w:rPr>
      </w:pPr>
      <w:r w:rsidDel="00000000" w:rsidR="00000000" w:rsidRPr="00000000">
        <w:rPr>
          <w:b w:val="1"/>
          <w:i w:val="1"/>
          <w:color w:val="000000"/>
          <w:sz w:val="22"/>
          <w:szCs w:val="22"/>
          <w:rtl w:val="0"/>
        </w:rPr>
        <w:t xml:space="preserve">Paskutinis žingsnis / išvada</w:t>
      </w:r>
      <w:r w:rsidDel="00000000" w:rsidR="00000000" w:rsidRPr="00000000">
        <w:rPr>
          <w:color w:val="000000"/>
          <w:sz w:val="22"/>
          <w:szCs w:val="22"/>
          <w:rtl w:val="0"/>
        </w:rPr>
        <w:t xml:space="preserve">:</w:t>
      </w:r>
      <w:r w:rsidDel="00000000" w:rsidR="00000000" w:rsidRPr="00000000">
        <w:rPr>
          <w:rtl w:val="0"/>
        </w:rPr>
      </w:r>
    </w:p>
    <w:p w:rsidR="00000000" w:rsidDel="00000000" w:rsidP="00000000" w:rsidRDefault="00000000" w:rsidRPr="00000000" w14:paraId="0000005F">
      <w:pPr>
        <w:jc w:val="both"/>
        <w:rPr>
          <w:rFonts w:ascii="Calibri" w:cs="Calibri" w:eastAsia="Calibri" w:hAnsi="Calibri"/>
          <w:i w:val="1"/>
          <w:color w:val="000000"/>
          <w:sz w:val="22"/>
          <w:szCs w:val="22"/>
        </w:rPr>
      </w:pPr>
      <w:r w:rsidDel="00000000" w:rsidR="00000000" w:rsidRPr="00000000">
        <w:rPr>
          <w:i w:val="1"/>
          <w:color w:val="000000"/>
          <w:sz w:val="22"/>
          <w:szCs w:val="22"/>
          <w:rtl w:val="0"/>
        </w:rPr>
        <w:t xml:space="preserve">(PRIVALOMA paaiškinti, ką daryti, kad užbaigtumėte pratimą)</w:t>
      </w:r>
      <w:r w:rsidDel="00000000" w:rsidR="00000000" w:rsidRPr="00000000">
        <w:rPr>
          <w:rtl w:val="0"/>
        </w:rPr>
      </w:r>
    </w:p>
    <w:p w:rsidR="00000000" w:rsidDel="00000000" w:rsidP="00000000" w:rsidRDefault="00000000" w:rsidRPr="00000000" w14:paraId="00000060">
      <w:pPr>
        <w:jc w:val="both"/>
        <w:rPr>
          <w:rFonts w:ascii="Calibri" w:cs="Calibri" w:eastAsia="Calibri" w:hAnsi="Calibri"/>
          <w:i w:val="1"/>
          <w:color w:val="000000"/>
          <w:sz w:val="22"/>
          <w:szCs w:val="22"/>
        </w:rPr>
      </w:pPr>
      <w:r w:rsidDel="00000000" w:rsidR="00000000" w:rsidRPr="00000000">
        <w:rPr>
          <w:rtl w:val="0"/>
        </w:rPr>
      </w:r>
    </w:p>
    <w:p w:rsidR="00000000" w:rsidDel="00000000" w:rsidP="00000000" w:rsidRDefault="00000000" w:rsidRPr="00000000" w14:paraId="00000061">
      <w:pPr>
        <w:jc w:val="both"/>
        <w:rPr>
          <w:rFonts w:ascii="Calibri" w:cs="Calibri" w:eastAsia="Calibri" w:hAnsi="Calibri"/>
          <w:color w:val="000000"/>
          <w:sz w:val="22"/>
          <w:szCs w:val="22"/>
        </w:rPr>
      </w:pPr>
      <w:r w:rsidDel="00000000" w:rsidR="00000000" w:rsidRPr="00000000">
        <w:rPr>
          <w:color w:val="000000"/>
          <w:sz w:val="22"/>
          <w:szCs w:val="22"/>
          <w:rtl w:val="0"/>
        </w:rPr>
        <w:t xml:space="preserve">Tada dalyviai nagrinėja minties tėkmę ir logiką bei priežastis, slypinčias už jų užmegztų santykių tarp šaknų ir šakų. Jie taip pat patikrina visą medį ir įsitikina, kad, jų nuomone, jis yra galiojantis ir išsamus. Svarbu peržiūrėti priežasčių ir padarinių seką, kad įsitikintumėte, jog jie yra aiškūs ir logiškai prasmingi (pavyzdžiui</w:t>
      </w:r>
      <w:r w:rsidDel="00000000" w:rsidR="00000000" w:rsidRPr="00000000">
        <w:rPr>
          <w:rtl w:val="0"/>
        </w:rPr>
        <w:t xml:space="preserve">, tai lemia tai, </w:t>
      </w:r>
      <w:r w:rsidDel="00000000" w:rsidR="00000000" w:rsidRPr="00000000">
        <w:rPr>
          <w:color w:val="000000"/>
          <w:sz w:val="22"/>
          <w:szCs w:val="22"/>
          <w:rtl w:val="0"/>
        </w:rPr>
        <w:t xml:space="preserve">arba trūksta žingsnio, ir tai yra to, kas atsitinka, poveikis). Svarbu užtikrinti, kad dalyviai susitartų. </w:t>
      </w:r>
      <w:r w:rsidDel="00000000" w:rsidR="00000000" w:rsidRPr="00000000">
        <w:rPr>
          <w:rtl w:val="0"/>
        </w:rPr>
      </w:r>
    </w:p>
    <w:p w:rsidR="00000000" w:rsidDel="00000000" w:rsidP="00000000" w:rsidRDefault="00000000" w:rsidRPr="00000000" w14:paraId="00000062">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3">
      <w:pPr>
        <w:jc w:val="both"/>
        <w:rPr>
          <w:rFonts w:ascii="Calibri" w:cs="Calibri" w:eastAsia="Calibri" w:hAnsi="Calibri"/>
          <w:color w:val="000000"/>
          <w:sz w:val="22"/>
          <w:szCs w:val="22"/>
        </w:rPr>
      </w:pPr>
      <w:r w:rsidDel="00000000" w:rsidR="00000000" w:rsidRPr="00000000">
        <w:rPr>
          <w:color w:val="000000"/>
          <w:sz w:val="22"/>
          <w:szCs w:val="22"/>
          <w:rtl w:val="0"/>
        </w:rPr>
        <w:t xml:space="preserve">Čia reikėtų užduoti tokius klausimus: ar šios priežastys yra pakankamos, kad paaiškintų, kodėl atsiranda šios pasekmės? Jei dalyviai sutinka, kad atsakymas yra "taip", problemos medžio diagrama laikoma galutine.</w:t>
      </w:r>
      <w:r w:rsidDel="00000000" w:rsidR="00000000" w:rsidRPr="00000000">
        <w:rPr>
          <w:rtl w:val="0"/>
        </w:rPr>
      </w:r>
    </w:p>
    <w:p w:rsidR="00000000" w:rsidDel="00000000" w:rsidP="00000000" w:rsidRDefault="00000000" w:rsidRPr="00000000" w14:paraId="00000064">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5">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6">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UŽDARYMO</w:t>
      </w:r>
    </w:p>
    <w:p w:rsidR="00000000" w:rsidDel="00000000" w:rsidP="00000000" w:rsidRDefault="00000000" w:rsidRPr="00000000" w14:paraId="00000067">
      <w:pPr>
        <w:jc w:val="both"/>
        <w:rPr>
          <w:rFonts w:ascii="Calibri" w:cs="Calibri" w:eastAsia="Calibri" w:hAnsi="Calibri"/>
          <w:color w:val="000000"/>
          <w:sz w:val="22"/>
          <w:szCs w:val="22"/>
        </w:rPr>
      </w:pPr>
      <w:r w:rsidDel="00000000" w:rsidR="00000000" w:rsidRPr="00000000">
        <w:rPr>
          <w:color w:val="000000"/>
          <w:sz w:val="22"/>
          <w:szCs w:val="22"/>
          <w:rtl w:val="0"/>
        </w:rPr>
        <w:t xml:space="preserve">Suskirsčius į mažesnes grupes, kiekviena grupė paaiškina savo diagramą ir pabrėžia, kaip vyko diskusija, paaiškindama pagrindinius dalykus ir idėjas, lemiančias diagramos turinį (ir, kaip nurodyta, jie įrašomi atskirai). Pirmiausia kitų grupių dalyvių prašoma pateikti  atsiliepimus. Tada </w:t>
      </w:r>
      <w:r w:rsidDel="00000000" w:rsidR="00000000" w:rsidRPr="00000000">
        <w:rPr>
          <w:sz w:val="22"/>
          <w:szCs w:val="22"/>
          <w:rtl w:val="0"/>
        </w:rPr>
        <w:t xml:space="preserve">koordinatorius</w:t>
      </w:r>
      <w:r w:rsidDel="00000000" w:rsidR="00000000" w:rsidRPr="00000000">
        <w:rPr>
          <w:color w:val="000000"/>
          <w:sz w:val="22"/>
          <w:szCs w:val="22"/>
          <w:rtl w:val="0"/>
        </w:rPr>
        <w:t xml:space="preserve"> apibendrina pratimą, pabrėždamas diagramų bendrumus ir pabrėždamas visus reikšmingus skirtumus.</w:t>
      </w:r>
      <w:r w:rsidDel="00000000" w:rsidR="00000000" w:rsidRPr="00000000">
        <w:rPr>
          <w:rtl w:val="0"/>
        </w:rPr>
      </w:r>
    </w:p>
    <w:p w:rsidR="00000000" w:rsidDel="00000000" w:rsidP="00000000" w:rsidRDefault="00000000" w:rsidRPr="00000000" w14:paraId="00000068">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9">
      <w:pPr>
        <w:jc w:val="both"/>
        <w:rPr>
          <w:rFonts w:ascii="Calibri" w:cs="Calibri" w:eastAsia="Calibri" w:hAnsi="Calibri"/>
          <w:color w:val="000000"/>
          <w:sz w:val="22"/>
          <w:szCs w:val="22"/>
        </w:rPr>
      </w:pPr>
      <w:r w:rsidDel="00000000" w:rsidR="00000000" w:rsidRPr="00000000">
        <w:rPr>
          <w:color w:val="000000"/>
          <w:sz w:val="22"/>
          <w:szCs w:val="22"/>
          <w:rtl w:val="0"/>
        </w:rPr>
        <w:t xml:space="preserve"> Dirbdamas su viena grupe</w:t>
      </w:r>
      <w:r w:rsidDel="00000000" w:rsidR="00000000" w:rsidRPr="00000000">
        <w:rPr>
          <w:rtl w:val="0"/>
        </w:rPr>
        <w:t xml:space="preserve">, </w:t>
      </w:r>
      <w:r w:rsidDel="00000000" w:rsidR="00000000" w:rsidRPr="00000000">
        <w:rPr>
          <w:sz w:val="22"/>
          <w:szCs w:val="22"/>
          <w:rtl w:val="0"/>
        </w:rPr>
        <w:t xml:space="preserve">koordinatorius</w:t>
      </w:r>
      <w:r w:rsidDel="00000000" w:rsidR="00000000" w:rsidRPr="00000000">
        <w:rPr>
          <w:color w:val="000000"/>
          <w:sz w:val="22"/>
          <w:szCs w:val="22"/>
          <w:rtl w:val="0"/>
        </w:rPr>
        <w:t xml:space="preserve"> apibendrina rezultatą ir taip pat sutelkia dėmesį į diskusiją, vykusią pratybų metu, naudodamas pagrindines idėjas ir taškus, surinktus atskiroje kortelėje, kaip gaires.</w:t>
      </w:r>
      <w:r w:rsidDel="00000000" w:rsidR="00000000" w:rsidRPr="00000000">
        <w:rPr>
          <w:rtl w:val="0"/>
        </w:rPr>
      </w:r>
    </w:p>
    <w:p w:rsidR="00000000" w:rsidDel="00000000" w:rsidP="00000000" w:rsidRDefault="00000000" w:rsidRPr="00000000" w14:paraId="0000006A">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B">
      <w:pPr>
        <w:jc w:val="both"/>
        <w:rPr>
          <w:rFonts w:ascii="Calibri" w:cs="Calibri" w:eastAsia="Calibri" w:hAnsi="Calibri"/>
          <w:color w:val="000000"/>
          <w:sz w:val="22"/>
          <w:szCs w:val="22"/>
        </w:rPr>
      </w:pPr>
      <w:r w:rsidDel="00000000" w:rsidR="00000000" w:rsidRPr="00000000">
        <w:rPr>
          <w:sz w:val="22"/>
          <w:szCs w:val="22"/>
          <w:rtl w:val="0"/>
        </w:rPr>
        <w:t xml:space="preserve">Koordinatorius</w:t>
      </w:r>
      <w:r w:rsidDel="00000000" w:rsidR="00000000" w:rsidRPr="00000000">
        <w:rPr>
          <w:color w:val="000000"/>
          <w:sz w:val="22"/>
          <w:szCs w:val="22"/>
          <w:rtl w:val="0"/>
        </w:rPr>
        <w:t xml:space="preserve"> turėtų žinoti apie šališkumo, sprendimo, kaltės ir kt. riziką, kuri tiesiogiai ar netiesiogiai atsispindi iššūkių medyje ir (arba) kuri galėjo atsirasti diskusijų metu. Tokiais atvejais</w:t>
      </w:r>
      <w:r w:rsidDel="00000000" w:rsidR="00000000" w:rsidRPr="00000000">
        <w:rPr>
          <w:rtl w:val="0"/>
        </w:rPr>
        <w:t xml:space="preserve"> </w:t>
      </w:r>
      <w:r w:rsidDel="00000000" w:rsidR="00000000" w:rsidRPr="00000000">
        <w:rPr>
          <w:sz w:val="22"/>
          <w:szCs w:val="22"/>
          <w:rtl w:val="0"/>
        </w:rPr>
        <w:t xml:space="preserve">koordinatorius</w:t>
      </w:r>
      <w:r w:rsidDel="00000000" w:rsidR="00000000" w:rsidRPr="00000000">
        <w:rPr>
          <w:color w:val="000000"/>
          <w:sz w:val="22"/>
          <w:szCs w:val="22"/>
          <w:rtl w:val="0"/>
        </w:rPr>
        <w:t xml:space="preserve"> gali juos panaudoti</w:t>
      </w:r>
      <w:r w:rsidDel="00000000" w:rsidR="00000000" w:rsidRPr="00000000">
        <w:rPr>
          <w:rtl w:val="0"/>
        </w:rPr>
        <w:t xml:space="preserve">, kad </w:t>
      </w:r>
      <w:r w:rsidDel="00000000" w:rsidR="00000000" w:rsidRPr="00000000">
        <w:rPr>
          <w:color w:val="000000"/>
          <w:sz w:val="22"/>
          <w:szCs w:val="22"/>
          <w:rtl w:val="0"/>
        </w:rPr>
        <w:t xml:space="preserve">pradėtų pokalbį šiomis temomis ir paklaustų dalyvių, kada jie pasirodė diskusijos metu ir kas nutiko, kai jie tai padarė, kaip jie jaučiasi apie juos, kaip jie susiję su jų kontekstu ir pan. Daugiau informacijos</w:t>
      </w:r>
      <w:r w:rsidDel="00000000" w:rsidR="00000000" w:rsidRPr="00000000">
        <w:rPr>
          <w:rtl w:val="0"/>
        </w:rPr>
        <w:t xml:space="preserve"> apie </w:t>
      </w:r>
      <w:r w:rsidDel="00000000" w:rsidR="00000000" w:rsidRPr="00000000">
        <w:rPr>
          <w:color w:val="000000"/>
          <w:sz w:val="22"/>
          <w:szCs w:val="22"/>
          <w:rtl w:val="0"/>
        </w:rPr>
        <w:t xml:space="preserve">tai, kaip išsamiau išdėstyti šiuos klausimus, rasite 2 skyriuje, kuriame rasite daug pavyzdžių.</w:t>
      </w:r>
      <w:r w:rsidDel="00000000" w:rsidR="00000000" w:rsidRPr="00000000">
        <w:rPr>
          <w:rtl w:val="0"/>
        </w:rPr>
      </w:r>
    </w:p>
    <w:p w:rsidR="00000000" w:rsidDel="00000000" w:rsidP="00000000" w:rsidRDefault="00000000" w:rsidRPr="00000000" w14:paraId="0000006C">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6D">
      <w:pPr>
        <w:jc w:val="both"/>
        <w:rPr>
          <w:rFonts w:ascii="Calibri" w:cs="Calibri" w:eastAsia="Calibri" w:hAnsi="Calibri"/>
          <w:sz w:val="22"/>
          <w:szCs w:val="22"/>
        </w:rPr>
      </w:pPr>
      <w:r w:rsidDel="00000000" w:rsidR="00000000" w:rsidRPr="00000000">
        <w:rPr>
          <w:sz w:val="22"/>
          <w:szCs w:val="22"/>
          <w:rtl w:val="0"/>
        </w:rPr>
        <w:t xml:space="preserve">Koordinatorius taip pat turėtų paklausti dalyvių</w:t>
      </w:r>
      <w:r w:rsidDel="00000000" w:rsidR="00000000" w:rsidRPr="00000000">
        <w:rPr>
          <w:rtl w:val="0"/>
        </w:rPr>
      </w:r>
    </w:p>
    <w:p w:rsidR="00000000" w:rsidDel="00000000" w:rsidP="00000000" w:rsidRDefault="00000000" w:rsidRPr="00000000" w14:paraId="0000006E">
      <w:pPr>
        <w:numPr>
          <w:ilvl w:val="0"/>
          <w:numId w:val="5"/>
        </w:numPr>
        <w:ind w:left="720" w:hanging="360"/>
        <w:jc w:val="both"/>
        <w:rPr>
          <w:color w:val="000000"/>
          <w:sz w:val="22"/>
          <w:szCs w:val="22"/>
        </w:rPr>
      </w:pPr>
      <w:r w:rsidDel="00000000" w:rsidR="00000000" w:rsidRPr="00000000">
        <w:rPr>
          <w:color w:val="000000"/>
          <w:sz w:val="22"/>
          <w:szCs w:val="22"/>
          <w:rtl w:val="0"/>
        </w:rPr>
        <w:t xml:space="preserve">Kas įvyko pratybų metu (ypatingą dėmesį skiriant diskusijųpunktams ir nepavykus pasiekti susitarimo priežasčių analizei);</w:t>
      </w:r>
    </w:p>
    <w:p w:rsidR="00000000" w:rsidDel="00000000" w:rsidP="00000000" w:rsidRDefault="00000000" w:rsidRPr="00000000" w14:paraId="0000006F">
      <w:pPr>
        <w:numPr>
          <w:ilvl w:val="0"/>
          <w:numId w:val="5"/>
        </w:numPr>
        <w:ind w:left="720" w:hanging="360"/>
        <w:jc w:val="both"/>
        <w:rPr>
          <w:color w:val="000000"/>
          <w:sz w:val="22"/>
          <w:szCs w:val="22"/>
        </w:rPr>
      </w:pPr>
      <w:r w:rsidDel="00000000" w:rsidR="00000000" w:rsidRPr="00000000">
        <w:rPr>
          <w:color w:val="000000"/>
          <w:sz w:val="22"/>
          <w:szCs w:val="22"/>
          <w:rtl w:val="0"/>
        </w:rPr>
        <w:t xml:space="preserve">Paprašykite kiekvieno dalyvio pateikti atsiliepimą apie veiklą (kaip jie jautėsi prieš ir po problemos, savo grupės draugų ir pan.) ir paprašykite jų pabrėžti išsinešimą</w:t>
      </w:r>
      <w:r w:rsidDel="00000000" w:rsidR="00000000" w:rsidRPr="00000000">
        <w:rPr>
          <w:rtl w:val="0"/>
        </w:rPr>
        <w:t xml:space="preserve"> </w:t>
      </w:r>
      <w:r w:rsidDel="00000000" w:rsidR="00000000" w:rsidRPr="00000000">
        <w:rPr>
          <w:color w:val="000000"/>
          <w:sz w:val="22"/>
          <w:szCs w:val="22"/>
          <w:rtl w:val="0"/>
        </w:rPr>
        <w:t xml:space="preserve">ar išmoktą pamoką.</w:t>
      </w:r>
    </w:p>
    <w:p w:rsidR="00000000" w:rsidDel="00000000" w:rsidP="00000000" w:rsidRDefault="00000000" w:rsidRPr="00000000" w14:paraId="00000070">
      <w:pPr>
        <w:numPr>
          <w:ilvl w:val="0"/>
          <w:numId w:val="5"/>
        </w:numPr>
        <w:ind w:left="720" w:hanging="360"/>
        <w:jc w:val="both"/>
        <w:rPr>
          <w:color w:val="000000"/>
          <w:sz w:val="22"/>
          <w:szCs w:val="22"/>
        </w:rPr>
      </w:pPr>
      <w:r w:rsidDel="00000000" w:rsidR="00000000" w:rsidRPr="00000000">
        <w:rPr>
          <w:color w:val="000000"/>
          <w:sz w:val="22"/>
          <w:szCs w:val="22"/>
          <w:rtl w:val="0"/>
        </w:rPr>
        <w:t xml:space="preserve">Apibendrinant pagrindines išvadas ir "paėmimą", remiantis medžiu.</w:t>
      </w:r>
    </w:p>
    <w:p w:rsidR="00000000" w:rsidDel="00000000" w:rsidP="00000000" w:rsidRDefault="00000000" w:rsidRPr="00000000" w14:paraId="00000071">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2">
      <w:pPr>
        <w:jc w:val="both"/>
        <w:rPr>
          <w:rFonts w:ascii="Calibri" w:cs="Calibri" w:eastAsia="Calibri" w:hAnsi="Calibri"/>
          <w:sz w:val="22"/>
          <w:szCs w:val="22"/>
        </w:rPr>
      </w:pPr>
      <w:r w:rsidDel="00000000" w:rsidR="00000000" w:rsidRPr="00000000">
        <w:rPr>
          <w:sz w:val="22"/>
          <w:szCs w:val="22"/>
          <w:rtl w:val="0"/>
        </w:rPr>
        <w:t xml:space="preserve">Be to, po pratimo probleminį medį galima paversti tikslo medžiu, performuluojant kiekvieną problemą į pageidaujamus teigiamus rezultatus, tarsi problema jau būtų gydyta. Tokiu būdu pagrindinės priežastys ir pasekmėspaverčiamos pagrindiniais sprendimais arba pokyčių tikslais.</w:t>
      </w:r>
      <w:r w:rsidDel="00000000" w:rsidR="00000000" w:rsidRPr="00000000">
        <w:rPr>
          <w:rtl w:val="0"/>
        </w:rPr>
      </w:r>
    </w:p>
    <w:p w:rsidR="00000000" w:rsidDel="00000000" w:rsidP="00000000" w:rsidRDefault="00000000" w:rsidRPr="00000000" w14:paraId="00000073">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4">
      <w:pPr>
        <w:jc w:val="both"/>
        <w:rPr>
          <w:rFonts w:ascii="Calibri" w:cs="Calibri" w:eastAsia="Calibri" w:hAnsi="Calibri"/>
          <w:color w:val="000000"/>
          <w:sz w:val="22"/>
          <w:szCs w:val="22"/>
        </w:rPr>
      </w:pPr>
      <w:r w:rsidDel="00000000" w:rsidR="00000000" w:rsidRPr="00000000">
        <w:rPr>
          <w:color w:val="000000"/>
          <w:sz w:val="22"/>
          <w:szCs w:val="22"/>
          <w:rtl w:val="0"/>
        </w:rPr>
        <w:t xml:space="preserve">Objektyvaus medžio tikslas – </w:t>
      </w:r>
      <w:r w:rsidDel="00000000" w:rsidR="00000000" w:rsidRPr="00000000">
        <w:rPr>
          <w:rtl w:val="0"/>
        </w:rPr>
      </w:r>
    </w:p>
    <w:p w:rsidR="00000000" w:rsidDel="00000000" w:rsidP="00000000" w:rsidRDefault="00000000" w:rsidRPr="00000000" w14:paraId="00000075">
      <w:pPr>
        <w:numPr>
          <w:ilvl w:val="0"/>
          <w:numId w:val="6"/>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Pateikti aiškią pageidaujamos padėties ateityje apžvalgą, kai tik bus nustatytos problemos, ir performuluoti jas į tikslus;</w:t>
      </w:r>
    </w:p>
    <w:p w:rsidR="00000000" w:rsidDel="00000000" w:rsidP="00000000" w:rsidRDefault="00000000" w:rsidRPr="00000000" w14:paraId="00000076">
      <w:pPr>
        <w:numPr>
          <w:ilvl w:val="0"/>
          <w:numId w:val="6"/>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Patikrinkitetikslų hierarchiją;</w:t>
      </w:r>
    </w:p>
    <w:p w:rsidR="00000000" w:rsidDel="00000000" w:rsidP="00000000" w:rsidRDefault="00000000" w:rsidRPr="00000000" w14:paraId="00000077">
      <w:pPr>
        <w:numPr>
          <w:ilvl w:val="0"/>
          <w:numId w:val="6"/>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Iliustruokite priemonių ir galų ryšius diagramoje.</w:t>
      </w:r>
    </w:p>
    <w:p w:rsidR="00000000" w:rsidDel="00000000" w:rsidP="00000000" w:rsidRDefault="00000000" w:rsidRPr="00000000" w14:paraId="00000078">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9">
      <w:pPr>
        <w:jc w:val="both"/>
        <w:rPr>
          <w:rFonts w:ascii="Calibri" w:cs="Calibri" w:eastAsia="Calibri" w:hAnsi="Calibri"/>
          <w:color w:val="000000"/>
          <w:sz w:val="22"/>
          <w:szCs w:val="22"/>
        </w:rPr>
      </w:pPr>
      <w:r w:rsidDel="00000000" w:rsidR="00000000" w:rsidRPr="00000000">
        <w:rPr>
          <w:color w:val="000000"/>
          <w:sz w:val="22"/>
          <w:szCs w:val="22"/>
          <w:rtl w:val="0"/>
        </w:rPr>
        <w:t xml:space="preserve">Užbaigus projektą, jame pateikiama norimos padėties ateityje santrauka, įskaitant orientacines priemones, kuriomis būtų galima pasiekti tikslus. Kaip ir probleminiame medyje, tikslo medis gali pateikti supaprastintą realybės santrauką. Tai gali padėti ir palaikyti idėjų / tikslų analizę ir pristatymą. </w:t>
      </w:r>
      <w:r w:rsidDel="00000000" w:rsidR="00000000" w:rsidRPr="00000000">
        <w:rPr>
          <w:rtl w:val="0"/>
        </w:rPr>
      </w:r>
    </w:p>
    <w:p w:rsidR="00000000" w:rsidDel="00000000" w:rsidP="00000000" w:rsidRDefault="00000000" w:rsidRPr="00000000" w14:paraId="0000007A">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B">
      <w:pPr>
        <w:jc w:val="both"/>
        <w:rPr>
          <w:rFonts w:ascii="Calibri" w:cs="Calibri" w:eastAsia="Calibri" w:hAnsi="Calibri"/>
          <w:sz w:val="22"/>
          <w:szCs w:val="22"/>
        </w:rPr>
      </w:pPr>
      <w:r w:rsidDel="00000000" w:rsidR="00000000" w:rsidRPr="00000000">
        <w:rPr>
          <w:sz w:val="22"/>
          <w:szCs w:val="22"/>
          <w:rtl w:val="0"/>
        </w:rPr>
        <w:t xml:space="preserve">Tikslo medžio šablonas turi tą patį formatą kaip ir problemų medžio šablonas, kamiene nustatyta problema išlieka ta pati, tačiau performulavus probleminio medžio priežastis (t. Y. "Šaknis") į teigiamus teiginius , jie dabar reiškia "Priemonės". Dalyviai taip pat elgiasi su problemų medžio efektais (t. Y. "šakomis"), kurie performuluojamiį tikslus ar tikslus.</w:t>
      </w:r>
      <w:r w:rsidDel="00000000" w:rsidR="00000000" w:rsidRPr="00000000">
        <w:rPr>
          <w:rtl w:val="0"/>
        </w:rPr>
      </w:r>
    </w:p>
    <w:p w:rsidR="00000000" w:rsidDel="00000000" w:rsidP="00000000" w:rsidRDefault="00000000" w:rsidRPr="00000000" w14:paraId="0000007C">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D">
      <w:pPr>
        <w:jc w:val="both"/>
        <w:rPr>
          <w:rFonts w:ascii="Calibri" w:cs="Calibri" w:eastAsia="Calibri" w:hAnsi="Calibri"/>
          <w:color w:val="000000"/>
          <w:sz w:val="22"/>
          <w:szCs w:val="22"/>
        </w:rPr>
      </w:pPr>
      <w:r w:rsidDel="00000000" w:rsidR="00000000" w:rsidRPr="00000000">
        <w:rPr>
          <w:sz w:val="22"/>
          <w:szCs w:val="22"/>
          <w:rtl w:val="0"/>
        </w:rPr>
        <w:t xml:space="preserve">Pratimas vyksta taip pat, kaip ir probleminis medis. Performulavimą pirmiausia galima atlikti </w:t>
      </w:r>
      <w:r w:rsidDel="00000000" w:rsidR="00000000" w:rsidRPr="00000000">
        <w:rPr>
          <w:color w:val="000000"/>
          <w:sz w:val="22"/>
          <w:szCs w:val="22"/>
          <w:rtl w:val="0"/>
        </w:rPr>
        <w:t xml:space="preserve">individualiai su dalyviais, naudojant lipnius lapelius, tada grupuoti užrašus ir aptarti su savo kolegomis</w:t>
      </w:r>
      <w:r w:rsidDel="00000000" w:rsidR="00000000" w:rsidRPr="00000000">
        <w:rPr>
          <w:rtl w:val="0"/>
        </w:rPr>
        <w:t xml:space="preserve"> </w:t>
      </w:r>
      <w:r w:rsidDel="00000000" w:rsidR="00000000" w:rsidRPr="00000000">
        <w:rPr>
          <w:color w:val="000000"/>
          <w:sz w:val="22"/>
          <w:szCs w:val="22"/>
          <w:rtl w:val="0"/>
        </w:rPr>
        <w:t xml:space="preserve">arba pradėti diskusiją ir pasiekti susitarimą tarp grupės narių.</w:t>
      </w:r>
      <w:r w:rsidDel="00000000" w:rsidR="00000000" w:rsidRPr="00000000">
        <w:rPr>
          <w:rtl w:val="0"/>
        </w:rPr>
      </w:r>
    </w:p>
    <w:p w:rsidR="00000000" w:rsidDel="00000000" w:rsidP="00000000" w:rsidRDefault="00000000" w:rsidRPr="00000000" w14:paraId="0000007E">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F">
      <w:pPr>
        <w:jc w:val="both"/>
        <w:rPr>
          <w:rFonts w:ascii="Calibri" w:cs="Calibri" w:eastAsia="Calibri" w:hAnsi="Calibri"/>
          <w:sz w:val="22"/>
          <w:szCs w:val="22"/>
        </w:rPr>
      </w:pPr>
      <w:r w:rsidDel="00000000" w:rsidR="00000000" w:rsidRPr="00000000">
        <w:rPr>
          <w:sz w:val="22"/>
          <w:szCs w:val="22"/>
          <w:rtl w:val="0"/>
        </w:rPr>
        <w:t xml:space="preserve">Čia taip pat </w:t>
      </w:r>
      <w:r w:rsidDel="00000000" w:rsidR="00000000" w:rsidRPr="00000000">
        <w:rPr>
          <w:color w:val="000000"/>
          <w:sz w:val="22"/>
          <w:szCs w:val="22"/>
          <w:rtl w:val="0"/>
        </w:rPr>
        <w:t xml:space="preserve">pratybų esmė yra diskusija, debatai ir dialogas, kuriuos sukelia elementų, įtrauktų į šaknis ir šakas, performulavimas.</w:t>
      </w:r>
      <w:r w:rsidDel="00000000" w:rsidR="00000000" w:rsidRPr="00000000">
        <w:rPr>
          <w:rtl w:val="0"/>
        </w:rPr>
      </w:r>
    </w:p>
    <w:p w:rsidR="00000000" w:rsidDel="00000000" w:rsidP="00000000" w:rsidRDefault="00000000" w:rsidRPr="00000000" w14:paraId="00000080">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1">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2">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SPECIFINIAI </w:t>
      </w:r>
      <w:r w:rsidDel="00000000" w:rsidR="00000000" w:rsidRPr="00000000">
        <w:rPr>
          <w:rtl w:val="0"/>
        </w:rPr>
        <w:t xml:space="preserve"> DALYKAI</w:t>
      </w:r>
      <w:r w:rsidDel="00000000" w:rsidR="00000000" w:rsidRPr="00000000">
        <w:rPr>
          <w:rtl w:val="0"/>
        </w:rPr>
      </w:r>
    </w:p>
    <w:p w:rsidR="00000000" w:rsidDel="00000000" w:rsidP="00000000" w:rsidRDefault="00000000" w:rsidRPr="00000000" w14:paraId="00000083">
      <w:pPr>
        <w:jc w:val="both"/>
        <w:rPr>
          <w:rFonts w:ascii="Calibri" w:cs="Calibri" w:eastAsia="Calibri" w:hAnsi="Calibri"/>
          <w:color w:val="000000"/>
          <w:sz w:val="22"/>
          <w:szCs w:val="22"/>
        </w:rPr>
      </w:pPr>
      <w:r w:rsidDel="00000000" w:rsidR="00000000" w:rsidRPr="00000000">
        <w:rPr>
          <w:color w:val="000000"/>
          <w:sz w:val="22"/>
          <w:szCs w:val="22"/>
          <w:rtl w:val="0"/>
        </w:rPr>
        <w:t xml:space="preserve">Jums reikės:</w:t>
      </w:r>
      <w:r w:rsidDel="00000000" w:rsidR="00000000" w:rsidRPr="00000000">
        <w:rPr>
          <w:rtl w:val="0"/>
        </w:rPr>
      </w:r>
    </w:p>
    <w:p w:rsidR="00000000" w:rsidDel="00000000" w:rsidP="00000000" w:rsidRDefault="00000000" w:rsidRPr="00000000" w14:paraId="00000084">
      <w:pPr>
        <w:numPr>
          <w:ilvl w:val="0"/>
          <w:numId w:val="1"/>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Flipchart, lenta arba didelis popierius;</w:t>
      </w:r>
    </w:p>
    <w:p w:rsidR="00000000" w:rsidDel="00000000" w:rsidP="00000000" w:rsidRDefault="00000000" w:rsidRPr="00000000" w14:paraId="00000085">
      <w:pPr>
        <w:numPr>
          <w:ilvl w:val="0"/>
          <w:numId w:val="1"/>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Lipnūs lapeliai ar kortelės</w:t>
      </w:r>
    </w:p>
    <w:p w:rsidR="00000000" w:rsidDel="00000000" w:rsidP="00000000" w:rsidRDefault="00000000" w:rsidRPr="00000000" w14:paraId="00000086">
      <w:pPr>
        <w:numPr>
          <w:ilvl w:val="0"/>
          <w:numId w:val="1"/>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Juosta arba kaiščiai</w:t>
      </w:r>
    </w:p>
    <w:p w:rsidR="00000000" w:rsidDel="00000000" w:rsidP="00000000" w:rsidRDefault="00000000" w:rsidRPr="00000000" w14:paraId="00000087">
      <w:pPr>
        <w:numPr>
          <w:ilvl w:val="0"/>
          <w:numId w:val="1"/>
        </w:numPr>
        <w:pBdr>
          <w:top w:space="0" w:sz="0" w:val="nil"/>
          <w:left w:space="0" w:sz="0" w:val="nil"/>
          <w:bottom w:space="0" w:sz="0" w:val="nil"/>
          <w:right w:space="0" w:sz="0" w:val="nil"/>
          <w:between w:space="0" w:sz="0" w:val="nil"/>
        </w:pBdr>
        <w:ind w:left="720" w:hanging="360"/>
        <w:jc w:val="both"/>
        <w:rPr>
          <w:color w:val="000000"/>
          <w:sz w:val="22"/>
          <w:szCs w:val="22"/>
        </w:rPr>
      </w:pPr>
      <w:r w:rsidDel="00000000" w:rsidR="00000000" w:rsidRPr="00000000">
        <w:rPr>
          <w:color w:val="000000"/>
          <w:sz w:val="22"/>
          <w:szCs w:val="22"/>
          <w:rtl w:val="0"/>
        </w:rPr>
        <w:t xml:space="preserve">Rašikliai, pieštukai ir kt.</w:t>
      </w:r>
    </w:p>
    <w:p w:rsidR="00000000" w:rsidDel="00000000" w:rsidP="00000000" w:rsidRDefault="00000000" w:rsidRPr="00000000" w14:paraId="00000088">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9">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8A">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PATARIMAI IR GUDRYBĖS</w:t>
      </w:r>
    </w:p>
    <w:p w:rsidR="00000000" w:rsidDel="00000000" w:rsidP="00000000" w:rsidRDefault="00000000" w:rsidRPr="00000000" w14:paraId="0000008B">
      <w:pPr>
        <w:numPr>
          <w:ilvl w:val="0"/>
          <w:numId w:val="7"/>
        </w:numPr>
        <w:ind w:left="720" w:hanging="360"/>
        <w:jc w:val="both"/>
        <w:rPr>
          <w:color w:val="000000"/>
          <w:sz w:val="22"/>
          <w:szCs w:val="22"/>
        </w:rPr>
      </w:pPr>
      <w:r w:rsidDel="00000000" w:rsidR="00000000" w:rsidRPr="00000000">
        <w:rPr>
          <w:color w:val="000000"/>
          <w:sz w:val="22"/>
          <w:szCs w:val="22"/>
          <w:rtl w:val="0"/>
        </w:rPr>
        <w:t xml:space="preserve">Atminkite, kad norint atlikti probleminio medžio analizę, reikia palengvinti ir skirti pakankamai laiko (diskusija grupėse gali užtrukti ilgai, todėl įsitikinkite, kad tam turite pakankamai laiko).</w:t>
      </w:r>
    </w:p>
    <w:p w:rsidR="00000000" w:rsidDel="00000000" w:rsidP="00000000" w:rsidRDefault="00000000" w:rsidRPr="00000000" w14:paraId="0000008C">
      <w:pPr>
        <w:numPr>
          <w:ilvl w:val="0"/>
          <w:numId w:val="7"/>
        </w:numPr>
        <w:ind w:left="720" w:hanging="360"/>
        <w:jc w:val="both"/>
        <w:rPr>
          <w:color w:val="000000"/>
          <w:sz w:val="22"/>
          <w:szCs w:val="22"/>
        </w:rPr>
      </w:pPr>
      <w:r w:rsidDel="00000000" w:rsidR="00000000" w:rsidRPr="00000000">
        <w:rPr>
          <w:color w:val="000000"/>
          <w:sz w:val="22"/>
          <w:szCs w:val="22"/>
          <w:rtl w:val="0"/>
        </w:rPr>
        <w:t xml:space="preserve">Kiekvienos problemos / priežasties / pasekmės rašymas ant užrašo ar atskiro užrašo po jo smegenų šturmo sesijos metu leidžia vėliau (per)organizuoti priežasties ir pasekmės</w:t>
      </w:r>
      <w:r w:rsidDel="00000000" w:rsidR="00000000" w:rsidRPr="00000000">
        <w:rPr>
          <w:rtl w:val="0"/>
        </w:rPr>
        <w:t xml:space="preserve"> </w:t>
      </w:r>
      <w:r w:rsidDel="00000000" w:rsidR="00000000" w:rsidRPr="00000000">
        <w:rPr>
          <w:color w:val="000000"/>
          <w:sz w:val="22"/>
          <w:szCs w:val="22"/>
          <w:rtl w:val="0"/>
        </w:rPr>
        <w:t xml:space="preserve">logiką.</w:t>
      </w:r>
    </w:p>
    <w:p w:rsidR="00000000" w:rsidDel="00000000" w:rsidP="00000000" w:rsidRDefault="00000000" w:rsidRPr="00000000" w14:paraId="0000008D">
      <w:pPr>
        <w:numPr>
          <w:ilvl w:val="0"/>
          <w:numId w:val="7"/>
        </w:numPr>
        <w:ind w:left="720" w:hanging="360"/>
        <w:jc w:val="both"/>
        <w:rPr>
          <w:color w:val="000000"/>
          <w:sz w:val="22"/>
          <w:szCs w:val="22"/>
        </w:rPr>
      </w:pPr>
      <w:r w:rsidDel="00000000" w:rsidR="00000000" w:rsidRPr="00000000">
        <w:rPr>
          <w:color w:val="000000"/>
          <w:sz w:val="22"/>
          <w:szCs w:val="22"/>
          <w:rtl w:val="0"/>
        </w:rPr>
        <w:t xml:space="preserve">Jei priežastys ar pasekmės yra labai panašios, sugrupuokite jas kartu, kad atstovautumėte joms visoms.</w:t>
      </w:r>
    </w:p>
    <w:p w:rsidR="00000000" w:rsidDel="00000000" w:rsidP="00000000" w:rsidRDefault="00000000" w:rsidRPr="00000000" w14:paraId="0000008E">
      <w:pPr>
        <w:numPr>
          <w:ilvl w:val="0"/>
          <w:numId w:val="7"/>
        </w:numPr>
        <w:ind w:left="720" w:hanging="360"/>
        <w:jc w:val="both"/>
        <w:rPr>
          <w:color w:val="000000"/>
          <w:sz w:val="22"/>
          <w:szCs w:val="22"/>
        </w:rPr>
      </w:pPr>
      <w:r w:rsidDel="00000000" w:rsidR="00000000" w:rsidRPr="00000000">
        <w:rPr>
          <w:color w:val="000000"/>
          <w:sz w:val="22"/>
          <w:szCs w:val="22"/>
          <w:rtl w:val="0"/>
        </w:rPr>
        <w:t xml:space="preserve">Tikriausiai kiekvienam poveikiui bus daugiau priežasčių ir daugiau pasekmių kiekvienai priežasčiai. Kai kurios priežastys (pvz., skurdas) gali būti ir pagrindinės priežastys, ir pagrindinės pasekmės – šiuo atveju tai gali būti ir priežastys, ir pasekmės.</w:t>
      </w:r>
    </w:p>
    <w:p w:rsidR="00000000" w:rsidDel="00000000" w:rsidP="00000000" w:rsidRDefault="00000000" w:rsidRPr="00000000" w14:paraId="0000008F">
      <w:pPr>
        <w:numPr>
          <w:ilvl w:val="0"/>
          <w:numId w:val="7"/>
        </w:numPr>
        <w:ind w:left="720" w:hanging="360"/>
        <w:jc w:val="both"/>
        <w:rPr>
          <w:color w:val="000000"/>
          <w:sz w:val="22"/>
          <w:szCs w:val="22"/>
        </w:rPr>
      </w:pPr>
      <w:r w:rsidDel="00000000" w:rsidR="00000000" w:rsidRPr="00000000">
        <w:rPr>
          <w:color w:val="000000"/>
          <w:sz w:val="22"/>
          <w:szCs w:val="22"/>
          <w:rtl w:val="0"/>
        </w:rPr>
        <w:t xml:space="preserve">Tiekbe problemos, tiek dėl tikslo medžio svarbu, kad kiekvienas jaustųsi patogiai pateikdamas savo požiūrį. Kai kuriais atvejais gali būti naudinga suskirstyti į mažesnes grupes, kurių kiekviena sukuria atskirą medį,</w:t>
      </w:r>
      <w:r w:rsidDel="00000000" w:rsidR="00000000" w:rsidRPr="00000000">
        <w:rPr>
          <w:rtl w:val="0"/>
        </w:rPr>
        <w:t xml:space="preserve"> </w:t>
      </w:r>
      <w:r w:rsidDel="00000000" w:rsidR="00000000" w:rsidRPr="00000000">
        <w:rPr>
          <w:color w:val="000000"/>
          <w:sz w:val="22"/>
          <w:szCs w:val="22"/>
          <w:rtl w:val="0"/>
        </w:rPr>
        <w:t xml:space="preserve">ir tada palyginti rezultatus. Tai gali būti patartina, pavyzdžiui, kai pratybose dalyvaujanti grupė yra didelė arba kai yra dalyvių, kurie gali būti mažiau balsingi nei kiti (pvz., gimtoji kalba</w:t>
      </w:r>
      <w:r w:rsidDel="00000000" w:rsidR="00000000" w:rsidRPr="00000000">
        <w:rPr>
          <w:rtl w:val="0"/>
        </w:rPr>
        <w:t xml:space="preserve"> su </w:t>
      </w:r>
      <w:r w:rsidDel="00000000" w:rsidR="00000000" w:rsidRPr="00000000">
        <w:rPr>
          <w:color w:val="000000"/>
          <w:sz w:val="22"/>
          <w:szCs w:val="22"/>
          <w:rtl w:val="0"/>
        </w:rPr>
        <w:t xml:space="preserve">ne gimtąja kalba; mažumos ir pan.).</w:t>
      </w:r>
    </w:p>
    <w:p w:rsidR="00000000" w:rsidDel="00000000" w:rsidP="00000000" w:rsidRDefault="00000000" w:rsidRPr="00000000" w14:paraId="00000090">
      <w:pPr>
        <w:numPr>
          <w:ilvl w:val="0"/>
          <w:numId w:val="7"/>
        </w:numPr>
        <w:ind w:left="720" w:hanging="360"/>
        <w:jc w:val="both"/>
        <w:rPr>
          <w:color w:val="000000"/>
          <w:sz w:val="22"/>
          <w:szCs w:val="22"/>
        </w:rPr>
      </w:pPr>
      <w:r w:rsidDel="00000000" w:rsidR="00000000" w:rsidRPr="00000000">
        <w:rPr>
          <w:color w:val="000000"/>
          <w:sz w:val="22"/>
          <w:szCs w:val="22"/>
          <w:rtl w:val="0"/>
        </w:rPr>
        <w:t xml:space="preserve">Tikslų medžiui: problemų performulavimas į tikslus turi būti atliekamas labai atsargiai. Jei pakeitus formuluotę teiginys neturi prasmės, užsirašykite pakeitimo tikslą, ištrinkite jį arba palikite problemą nepakeistą. Svarbu peržiūrėti suformuluotus tikslus ir gautą tikslų medį</w:t>
      </w:r>
    </w:p>
    <w:p w:rsidR="00000000" w:rsidDel="00000000" w:rsidP="00000000" w:rsidRDefault="00000000" w:rsidRPr="00000000" w14:paraId="00000091">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2">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3">
      <w:pPr>
        <w:jc w:val="both"/>
        <w:rPr>
          <w:rFonts w:ascii="Calibri" w:cs="Calibri" w:eastAsia="Calibri" w:hAnsi="Calibri"/>
          <w:color w:val="000000"/>
          <w:sz w:val="22"/>
          <w:szCs w:val="22"/>
        </w:rPr>
      </w:pPr>
      <w:r w:rsidDel="00000000" w:rsidR="00000000" w:rsidRPr="00000000">
        <w:rPr>
          <w:color w:val="000000"/>
          <w:sz w:val="22"/>
          <w:szCs w:val="22"/>
          <w:rtl w:val="0"/>
        </w:rPr>
        <w:t xml:space="preserve">Problemų medžio ir tikslo medžio šablono pavyzdys</w:t>
      </w:r>
      <w:r w:rsidDel="00000000" w:rsidR="00000000" w:rsidRPr="00000000">
        <w:rPr>
          <w:rtl w:val="0"/>
        </w:rPr>
      </w:r>
    </w:p>
    <w:p w:rsidR="00000000" w:rsidDel="00000000" w:rsidP="00000000" w:rsidRDefault="00000000" w:rsidRPr="00000000" w14:paraId="00000094">
      <w:pPr>
        <w:jc w:val="center"/>
        <w:rPr/>
      </w:pPr>
      <w:r w:rsidDel="00000000" w:rsidR="00000000" w:rsidRPr="00000000">
        <w:rPr/>
        <w:drawing>
          <wp:inline distB="0" distT="0" distL="0" distR="0">
            <wp:extent cx="4259580" cy="3322320"/>
            <wp:effectExtent b="0" l="0" r="0" t="0"/>
            <wp:docPr descr="Resultado de imagen de problem tree" id="12" name="image3.jpg"/>
            <a:graphic>
              <a:graphicData uri="http://schemas.openxmlformats.org/drawingml/2006/picture">
                <pic:pic>
                  <pic:nvPicPr>
                    <pic:cNvPr descr="Resultado de imagen de problem tree" id="0" name="image3.jpg"/>
                    <pic:cNvPicPr preferRelativeResize="0"/>
                  </pic:nvPicPr>
                  <pic:blipFill>
                    <a:blip r:embed="rId8"/>
                    <a:srcRect b="0" l="0" r="0" t="0"/>
                    <a:stretch>
                      <a:fillRect/>
                    </a:stretch>
                  </pic:blipFill>
                  <pic:spPr>
                    <a:xfrm>
                      <a:off x="0" y="0"/>
                      <a:ext cx="4259580" cy="332232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jc w:val="both"/>
        <w:rPr/>
      </w:pPr>
      <w:r w:rsidDel="00000000" w:rsidR="00000000" w:rsidRPr="00000000">
        <w:rPr>
          <w:rtl w:val="0"/>
        </w:rPr>
      </w:r>
    </w:p>
    <w:p w:rsidR="00000000" w:rsidDel="00000000" w:rsidP="00000000" w:rsidRDefault="00000000" w:rsidRPr="00000000" w14:paraId="00000096">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ON-LINE VERSIJA</w:t>
      </w:r>
    </w:p>
    <w:p w:rsidR="00000000" w:rsidDel="00000000" w:rsidP="00000000" w:rsidRDefault="00000000" w:rsidRPr="00000000" w14:paraId="00000097">
      <w:pPr>
        <w:jc w:val="both"/>
        <w:rPr>
          <w:rFonts w:ascii="Calibri" w:cs="Calibri" w:eastAsia="Calibri" w:hAnsi="Calibri"/>
          <w:b w:val="1"/>
          <w:color w:val="000000"/>
          <w:sz w:val="22"/>
          <w:szCs w:val="22"/>
          <w:u w:val="single"/>
        </w:rPr>
      </w:pPr>
      <w:r w:rsidDel="00000000" w:rsidR="00000000" w:rsidRPr="00000000">
        <w:rPr>
          <w:rtl w:val="0"/>
        </w:rPr>
      </w:r>
    </w:p>
    <w:p w:rsidR="00000000" w:rsidDel="00000000" w:rsidP="00000000" w:rsidRDefault="00000000" w:rsidRPr="00000000" w14:paraId="00000098">
      <w:pPr>
        <w:jc w:val="both"/>
        <w:rPr>
          <w:rFonts w:ascii="Calibri" w:cs="Calibri" w:eastAsia="Calibri" w:hAnsi="Calibri"/>
          <w:color w:val="000000"/>
          <w:sz w:val="22"/>
          <w:szCs w:val="22"/>
        </w:rPr>
      </w:pPr>
      <w:r w:rsidDel="00000000" w:rsidR="00000000" w:rsidRPr="00000000">
        <w:rPr>
          <w:color w:val="000000"/>
          <w:sz w:val="22"/>
          <w:szCs w:val="22"/>
          <w:rtl w:val="0"/>
        </w:rPr>
        <w:t xml:space="preserve">Pratimas nėra lengvai pritaikomas prie internetinio konteksto, nors diskusijos gali vykti internetinėje aplinkoje naudojant vaizdo konferencijas, tai neduos tokios pačios naudos kaip akis į akį aplinka,</w:t>
      </w:r>
      <w:r w:rsidDel="00000000" w:rsidR="00000000" w:rsidRPr="00000000">
        <w:rPr>
          <w:sz w:val="22"/>
          <w:szCs w:val="22"/>
          <w:rtl w:val="0"/>
        </w:rPr>
        <w:t xml:space="preserve"> nes internetinis bendravimas yra mažiau turtingas neverbalinio bendravimo ir jų perdavimo </w:t>
      </w:r>
      <w:r w:rsidDel="00000000" w:rsidR="00000000" w:rsidRPr="00000000">
        <w:rPr>
          <w:color w:val="000000"/>
          <w:sz w:val="22"/>
          <w:szCs w:val="22"/>
          <w:rtl w:val="0"/>
        </w:rPr>
        <w:t xml:space="preserve">elementais.</w:t>
      </w:r>
      <w:r w:rsidDel="00000000" w:rsidR="00000000" w:rsidRPr="00000000">
        <w:rPr>
          <w:rtl w:val="0"/>
        </w:rPr>
        <w:t xml:space="preserve"> </w:t>
      </w:r>
      <w:r w:rsidDel="00000000" w:rsidR="00000000" w:rsidRPr="00000000">
        <w:rPr>
          <w:color w:val="000000"/>
          <w:sz w:val="22"/>
          <w:szCs w:val="22"/>
          <w:rtl w:val="0"/>
        </w:rPr>
        <w:t xml:space="preserve"> Bet kuriuo atveju, jei reikia, tai turėtų būti daroma tik su viena grupe, kurią moderuoja </w:t>
      </w:r>
      <w:r w:rsidDel="00000000" w:rsidR="00000000" w:rsidRPr="00000000">
        <w:rPr>
          <w:sz w:val="22"/>
          <w:szCs w:val="22"/>
          <w:rtl w:val="0"/>
        </w:rPr>
        <w:t xml:space="preserve">koordinatorius</w:t>
      </w:r>
      <w:r w:rsidDel="00000000" w:rsidR="00000000" w:rsidRPr="00000000">
        <w:rPr>
          <w:color w:val="000000"/>
          <w:sz w:val="22"/>
          <w:szCs w:val="22"/>
          <w:rtl w:val="0"/>
        </w:rPr>
        <w:t xml:space="preserve"> (ir nenaudojant mažesnių grupių).</w:t>
      </w:r>
      <w:r w:rsidDel="00000000" w:rsidR="00000000" w:rsidRPr="00000000">
        <w:rPr>
          <w:rtl w:val="0"/>
        </w:rPr>
      </w:r>
    </w:p>
    <w:p w:rsidR="00000000" w:rsidDel="00000000" w:rsidP="00000000" w:rsidRDefault="00000000" w:rsidRPr="00000000" w14:paraId="00000099">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A">
      <w:pPr>
        <w:keepNext w:val="1"/>
        <w:keepLines w:val="1"/>
        <w:rPr>
          <w:rFonts w:ascii="Calibri" w:cs="Calibri" w:eastAsia="Calibri" w:hAnsi="Calibri"/>
          <w:b w:val="1"/>
          <w:color w:val="000000"/>
          <w:sz w:val="22"/>
          <w:szCs w:val="22"/>
          <w:u w:val="single"/>
        </w:rPr>
      </w:pPr>
      <w:r w:rsidDel="00000000" w:rsidR="00000000" w:rsidRPr="00000000">
        <w:rPr>
          <w:rtl w:val="0"/>
        </w:rPr>
      </w:r>
    </w:p>
    <w:p w:rsidR="00000000" w:rsidDel="00000000" w:rsidP="00000000" w:rsidRDefault="00000000" w:rsidRPr="00000000" w14:paraId="0000009B">
      <w:pPr>
        <w:keepNext w:val="1"/>
        <w:keepLines w:val="1"/>
        <w:numPr>
          <w:ilvl w:val="0"/>
          <w:numId w:val="2"/>
        </w:numPr>
        <w:ind w:left="284" w:hanging="284"/>
        <w:rPr>
          <w:b w:val="1"/>
          <w:color w:val="000000"/>
          <w:sz w:val="22"/>
          <w:szCs w:val="22"/>
        </w:rPr>
      </w:pPr>
      <w:r w:rsidDel="00000000" w:rsidR="00000000" w:rsidRPr="00000000">
        <w:rPr>
          <w:b w:val="1"/>
          <w:color w:val="000000"/>
          <w:sz w:val="22"/>
          <w:szCs w:val="22"/>
          <w:rtl w:val="0"/>
        </w:rPr>
        <w:t xml:space="preserve">BIBLIOGRAFIJA - SITOGRAFIJA</w:t>
      </w:r>
    </w:p>
    <w:p w:rsidR="00000000" w:rsidDel="00000000" w:rsidP="00000000" w:rsidRDefault="00000000" w:rsidRPr="00000000" w14:paraId="0000009C">
      <w:pPr>
        <w:keepNext w:val="1"/>
        <w:keepLines w:val="1"/>
        <w:pBdr>
          <w:bottom w:color="000000" w:space="1" w:sz="12" w:val="single"/>
        </w:pBdr>
        <w:spacing w:after="12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D">
      <w:pPr>
        <w:keepNext w:val="1"/>
        <w:keepLines w:val="1"/>
        <w:spacing w:after="120" w:lineRule="auto"/>
        <w:jc w:val="both"/>
        <w:rPr>
          <w:rFonts w:ascii="Calibri" w:cs="Calibri" w:eastAsia="Calibri" w:hAnsi="Calibri"/>
          <w:b w:val="1"/>
          <w:sz w:val="22"/>
          <w:szCs w:val="22"/>
        </w:rPr>
      </w:pPr>
      <w:r w:rsidDel="00000000" w:rsidR="00000000" w:rsidRPr="00000000">
        <w:rPr>
          <w:b w:val="1"/>
          <w:sz w:val="22"/>
          <w:szCs w:val="22"/>
          <w:rtl w:val="0"/>
        </w:rPr>
        <w:t xml:space="preserve">Problemų medis:</w:t>
      </w:r>
      <w:r w:rsidDel="00000000" w:rsidR="00000000" w:rsidRPr="00000000">
        <w:rPr>
          <w:rtl w:val="0"/>
        </w:rPr>
      </w:r>
    </w:p>
    <w:p w:rsidR="00000000" w:rsidDel="00000000" w:rsidP="00000000" w:rsidRDefault="00000000" w:rsidRPr="00000000" w14:paraId="0000009E">
      <w:pPr>
        <w:rPr>
          <w:rFonts w:ascii="Calibri" w:cs="Calibri" w:eastAsia="Calibri" w:hAnsi="Calibri"/>
          <w:color w:val="000000"/>
          <w:sz w:val="22"/>
          <w:szCs w:val="22"/>
        </w:rPr>
      </w:pPr>
      <w:hyperlink r:id="rId9">
        <w:r w:rsidDel="00000000" w:rsidR="00000000" w:rsidRPr="00000000">
          <w:rPr>
            <w:color w:val="0000ff"/>
            <w:sz w:val="22"/>
            <w:szCs w:val="22"/>
            <w:u w:val="single"/>
            <w:rtl w:val="0"/>
          </w:rPr>
          <w:t xml:space="preserve">https://youtu.be/-j-_Y7D35H4</w:t>
        </w:r>
      </w:hyperlink>
      <w:r w:rsidDel="00000000" w:rsidR="00000000" w:rsidRPr="00000000">
        <w:rPr>
          <w:rtl w:val="0"/>
        </w:rPr>
      </w:r>
    </w:p>
    <w:p w:rsidR="00000000" w:rsidDel="00000000" w:rsidP="00000000" w:rsidRDefault="00000000" w:rsidRPr="00000000" w14:paraId="0000009F">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0">
      <w:pPr>
        <w:rPr>
          <w:rFonts w:ascii="Calibri" w:cs="Calibri" w:eastAsia="Calibri" w:hAnsi="Calibri"/>
          <w:color w:val="000000"/>
          <w:sz w:val="22"/>
          <w:szCs w:val="22"/>
        </w:rPr>
      </w:pPr>
      <w:hyperlink r:id="rId10">
        <w:r w:rsidDel="00000000" w:rsidR="00000000" w:rsidRPr="00000000">
          <w:rPr>
            <w:color w:val="0000ff"/>
            <w:sz w:val="22"/>
            <w:szCs w:val="22"/>
            <w:u w:val="single"/>
            <w:rtl w:val="0"/>
          </w:rPr>
          <w:t xml:space="preserve">https://odi.org/en/publications/planning-tools-problem-tree-analysis/</w:t>
        </w:r>
      </w:hyperlink>
      <w:r w:rsidDel="00000000" w:rsidR="00000000" w:rsidRPr="00000000">
        <w:rPr>
          <w:rtl w:val="0"/>
        </w:rPr>
      </w:r>
    </w:p>
    <w:p w:rsidR="00000000" w:rsidDel="00000000" w:rsidP="00000000" w:rsidRDefault="00000000" w:rsidRPr="00000000" w14:paraId="000000A1">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2">
      <w:pPr>
        <w:rPr>
          <w:rFonts w:ascii="Calibri" w:cs="Calibri" w:eastAsia="Calibri" w:hAnsi="Calibri"/>
          <w:color w:val="000000"/>
          <w:sz w:val="22"/>
          <w:szCs w:val="22"/>
        </w:rPr>
      </w:pPr>
      <w:hyperlink r:id="rId11">
        <w:r w:rsidDel="00000000" w:rsidR="00000000" w:rsidRPr="00000000">
          <w:rPr>
            <w:color w:val="0000ff"/>
            <w:sz w:val="22"/>
            <w:szCs w:val="22"/>
            <w:u w:val="single"/>
            <w:rtl w:val="0"/>
          </w:rPr>
          <w:t xml:space="preserve">https://engageplus.org/en/approche.asp?c=12</w:t>
        </w:r>
      </w:hyperlink>
      <w:r w:rsidDel="00000000" w:rsidR="00000000" w:rsidRPr="00000000">
        <w:rPr>
          <w:rtl w:val="0"/>
        </w:rPr>
      </w:r>
    </w:p>
    <w:p w:rsidR="00000000" w:rsidDel="00000000" w:rsidP="00000000" w:rsidRDefault="00000000" w:rsidRPr="00000000" w14:paraId="000000A3">
      <w:pP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4">
      <w:pPr>
        <w:jc w:val="both"/>
        <w:rPr>
          <w:rFonts w:ascii="Calibri" w:cs="Calibri" w:eastAsia="Calibri" w:hAnsi="Calibri"/>
          <w:color w:val="000000"/>
          <w:sz w:val="22"/>
          <w:szCs w:val="22"/>
        </w:rPr>
      </w:pPr>
      <w:r w:rsidDel="00000000" w:rsidR="00000000" w:rsidRPr="00000000">
        <w:rPr>
          <w:color w:val="000000"/>
          <w:sz w:val="22"/>
          <w:szCs w:val="22"/>
          <w:rtl w:val="0"/>
        </w:rPr>
        <w:t xml:space="preserve">Analitinė probleminio medžio analizės, kaip projekto projektavimo įrankio, taikymo apžvalga, siekiant pagerinti K enya įsikūrusios bendruomenės veiklą. Autoriai; </w:t>
      </w:r>
      <w:hyperlink r:id="rId12">
        <w:r w:rsidDel="00000000" w:rsidR="00000000" w:rsidRPr="00000000">
          <w:rPr>
            <w:color w:val="000000"/>
            <w:sz w:val="22"/>
            <w:szCs w:val="22"/>
            <w:u w:val="single"/>
            <w:rtl w:val="0"/>
          </w:rPr>
          <w:t xml:space="preserve">Wasike Wilberforce Walubengo</w:t>
        </w:r>
      </w:hyperlink>
      <w:r w:rsidDel="00000000" w:rsidR="00000000" w:rsidRPr="00000000">
        <w:rPr>
          <w:color w:val="000000"/>
          <w:sz w:val="22"/>
          <w:szCs w:val="22"/>
          <w:rtl w:val="0"/>
        </w:rPr>
        <w:t xml:space="preserve">, </w:t>
      </w:r>
      <w:hyperlink r:id="rId13">
        <w:r w:rsidDel="00000000" w:rsidR="00000000" w:rsidRPr="00000000">
          <w:rPr>
            <w:color w:val="000000"/>
            <w:sz w:val="22"/>
            <w:szCs w:val="22"/>
            <w:u w:val="single"/>
            <w:rtl w:val="0"/>
          </w:rPr>
          <w:t xml:space="preserve">D. </w:t>
        </w:r>
      </w:hyperlink>
      <w:r w:rsidDel="00000000" w:rsidR="00000000" w:rsidRPr="00000000">
        <w:rPr>
          <w:rtl w:val="0"/>
        </w:rPr>
        <w:t xml:space="preserve"> </w:t>
      </w:r>
      <w:hyperlink r:id="rId14">
        <w:r w:rsidDel="00000000" w:rsidR="00000000" w:rsidRPr="00000000">
          <w:rPr>
            <w:color w:val="000000"/>
            <w:sz w:val="22"/>
            <w:szCs w:val="22"/>
            <w:u w:val="single"/>
            <w:rtl w:val="0"/>
          </w:rPr>
          <w:t xml:space="preserve">Kyalo</w:t>
        </w:r>
      </w:hyperlink>
      <w:r w:rsidDel="00000000" w:rsidR="00000000" w:rsidRPr="00000000">
        <w:rPr>
          <w:color w:val="000000"/>
          <w:sz w:val="22"/>
          <w:szCs w:val="22"/>
          <w:rtl w:val="0"/>
        </w:rPr>
        <w:t xml:space="preserve">, </w:t>
      </w:r>
      <w:hyperlink r:id="rId15">
        <w:r w:rsidDel="00000000" w:rsidR="00000000" w:rsidRPr="00000000">
          <w:rPr>
            <w:color w:val="000000"/>
            <w:sz w:val="22"/>
            <w:szCs w:val="22"/>
            <w:u w:val="single"/>
            <w:rtl w:val="0"/>
          </w:rPr>
          <w:t xml:space="preserve">A. </w:t>
        </w:r>
      </w:hyperlink>
      <w:r w:rsidDel="00000000" w:rsidR="00000000" w:rsidRPr="00000000">
        <w:rPr>
          <w:rtl w:val="0"/>
        </w:rPr>
        <w:t xml:space="preserve"> </w:t>
      </w:r>
      <w:hyperlink r:id="rId16">
        <w:r w:rsidDel="00000000" w:rsidR="00000000" w:rsidRPr="00000000">
          <w:rPr>
            <w:color w:val="000000"/>
            <w:sz w:val="22"/>
            <w:szCs w:val="22"/>
            <w:u w:val="single"/>
            <w:rtl w:val="0"/>
          </w:rPr>
          <w:t xml:space="preserve">Mulwa</w:t>
        </w:r>
      </w:hyperlink>
      <w:r w:rsidDel="00000000" w:rsidR="00000000" w:rsidRPr="00000000">
        <w:rPr>
          <w:color w:val="000000"/>
          <w:sz w:val="22"/>
          <w:szCs w:val="22"/>
          <w:rtl w:val="0"/>
        </w:rPr>
        <w:t xml:space="preserve">. 2019. Europos verslo ir vadybos tyrimų</w:t>
      </w:r>
      <w:r w:rsidDel="00000000" w:rsidR="00000000" w:rsidRPr="00000000">
        <w:rPr>
          <w:rtl w:val="0"/>
        </w:rPr>
        <w:t xml:space="preserve"> žurnalas</w:t>
      </w:r>
      <w:r w:rsidDel="00000000" w:rsidR="00000000" w:rsidRPr="00000000">
        <w:rPr>
          <w:rtl w:val="0"/>
        </w:rPr>
      </w:r>
    </w:p>
    <w:p w:rsidR="00000000" w:rsidDel="00000000" w:rsidP="00000000" w:rsidRDefault="00000000" w:rsidRPr="00000000" w14:paraId="000000A5">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6">
      <w:pPr>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7">
      <w:pPr>
        <w:keepNext w:val="1"/>
        <w:keepLines w:val="1"/>
        <w:spacing w:after="120" w:lineRule="auto"/>
        <w:jc w:val="both"/>
        <w:rPr>
          <w:rFonts w:ascii="Calibri" w:cs="Calibri" w:eastAsia="Calibri" w:hAnsi="Calibri"/>
          <w:b w:val="1"/>
          <w:sz w:val="22"/>
          <w:szCs w:val="22"/>
        </w:rPr>
      </w:pPr>
      <w:r w:rsidDel="00000000" w:rsidR="00000000" w:rsidRPr="00000000">
        <w:rPr>
          <w:b w:val="1"/>
          <w:sz w:val="22"/>
          <w:szCs w:val="22"/>
          <w:rtl w:val="0"/>
        </w:rPr>
        <w:t xml:space="preserve">Objektyvo medis</w:t>
      </w: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color w:val="000000"/>
          <w:sz w:val="22"/>
          <w:szCs w:val="22"/>
          <w:rtl w:val="0"/>
        </w:rPr>
        <w:t xml:space="preserve">Planavimo ir valdymo priemonės; Autorius; Liza Groenendijk</w:t>
      </w:r>
      <w:r w:rsidDel="00000000" w:rsidR="00000000" w:rsidRPr="00000000">
        <w:rPr>
          <w:rtl w:val="0"/>
        </w:rPr>
        <w:t xml:space="preserve">; </w:t>
      </w:r>
      <w:r w:rsidDel="00000000" w:rsidR="00000000" w:rsidRPr="00000000">
        <w:rPr>
          <w:color w:val="000000"/>
          <w:sz w:val="22"/>
          <w:szCs w:val="22"/>
          <w:rtl w:val="0"/>
        </w:rPr>
        <w:t xml:space="preserve">2003 m. sausio mėn. ISBN: 9061642191. </w:t>
      </w:r>
      <w:hyperlink r:id="rId17">
        <w:r w:rsidDel="00000000" w:rsidR="00000000" w:rsidRPr="00000000">
          <w:rPr>
            <w:color w:val="0000ff"/>
            <w:sz w:val="22"/>
            <w:szCs w:val="22"/>
            <w:u w:val="single"/>
            <w:rtl w:val="0"/>
          </w:rPr>
          <w:t xml:space="preserve">https://www.researchgate.net/publication/258970220_Planning_and_Management_Tools</w:t>
        </w:r>
      </w:hyperlink>
      <w:r w:rsidDel="00000000" w:rsidR="00000000" w:rsidRPr="00000000">
        <w:rPr>
          <w:rtl w:val="0"/>
        </w:rPr>
      </w:r>
    </w:p>
    <w:p w:rsidR="00000000" w:rsidDel="00000000" w:rsidP="00000000" w:rsidRDefault="00000000" w:rsidRPr="00000000" w14:paraId="000000A9">
      <w:pPr>
        <w:keepNext w:val="1"/>
        <w:keepLines w:val="1"/>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A">
      <w:pPr>
        <w:keepNext w:val="1"/>
        <w:keepLines w:val="1"/>
        <w:jc w:val="both"/>
        <w:rPr>
          <w:rFonts w:ascii="Calibri" w:cs="Calibri" w:eastAsia="Calibri" w:hAnsi="Calibri"/>
          <w:color w:val="000000"/>
          <w:sz w:val="22"/>
          <w:szCs w:val="22"/>
        </w:rPr>
      </w:pPr>
      <w:hyperlink r:id="rId18">
        <w:r w:rsidDel="00000000" w:rsidR="00000000" w:rsidRPr="00000000">
          <w:rPr>
            <w:color w:val="0000ff"/>
            <w:sz w:val="22"/>
            <w:szCs w:val="22"/>
            <w:u w:val="single"/>
            <w:rtl w:val="0"/>
          </w:rPr>
          <w:t xml:space="preserve">https://www.thegrassrootscollective.org/problem-objective-tree-development</w:t>
        </w:r>
      </w:hyperlink>
      <w:r w:rsidDel="00000000" w:rsidR="00000000" w:rsidRPr="00000000">
        <w:rPr>
          <w:rtl w:val="0"/>
        </w:rPr>
      </w:r>
    </w:p>
    <w:p w:rsidR="00000000" w:rsidDel="00000000" w:rsidP="00000000" w:rsidRDefault="00000000" w:rsidRPr="00000000" w14:paraId="000000AB">
      <w:pPr>
        <w:keepNext w:val="1"/>
        <w:keepLines w:val="1"/>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C">
      <w:pPr>
        <w:keepNext w:val="1"/>
        <w:keepLines w:val="1"/>
        <w:jc w:val="both"/>
        <w:rPr>
          <w:rFonts w:ascii="Calibri" w:cs="Calibri" w:eastAsia="Calibri" w:hAnsi="Calibri"/>
          <w:color w:val="000000"/>
          <w:sz w:val="22"/>
          <w:szCs w:val="22"/>
        </w:rPr>
      </w:pPr>
      <w:hyperlink r:id="rId19">
        <w:r w:rsidDel="00000000" w:rsidR="00000000" w:rsidRPr="00000000">
          <w:rPr>
            <w:color w:val="0000ff"/>
            <w:sz w:val="22"/>
            <w:szCs w:val="22"/>
            <w:u w:val="single"/>
            <w:rtl w:val="0"/>
          </w:rPr>
          <w:t xml:space="preserve">https://www.slideshare.net/hairulanuarabdullah7/objective-tree-method</w:t>
        </w:r>
      </w:hyperlink>
      <w:r w:rsidDel="00000000" w:rsidR="00000000" w:rsidRPr="00000000">
        <w:rPr>
          <w:rtl w:val="0"/>
        </w:rPr>
      </w:r>
    </w:p>
    <w:p w:rsidR="00000000" w:rsidDel="00000000" w:rsidP="00000000" w:rsidRDefault="00000000" w:rsidRPr="00000000" w14:paraId="000000AD">
      <w:pPr>
        <w:keepNext w:val="1"/>
        <w:keepLines w:val="1"/>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AE">
      <w:pPr>
        <w:keepNext w:val="1"/>
        <w:keepLines w:val="1"/>
        <w:jc w:val="both"/>
        <w:rPr>
          <w:rFonts w:ascii="Calibri" w:cs="Calibri" w:eastAsia="Calibri" w:hAnsi="Calibri"/>
          <w:color w:val="000000"/>
          <w:sz w:val="22"/>
          <w:szCs w:val="22"/>
        </w:rPr>
      </w:pPr>
      <w:hyperlink r:id="rId20">
        <w:r w:rsidDel="00000000" w:rsidR="00000000" w:rsidRPr="00000000">
          <w:rPr>
            <w:color w:val="0000ff"/>
            <w:sz w:val="22"/>
            <w:szCs w:val="22"/>
            <w:u w:val="single"/>
            <w:rtl w:val="0"/>
          </w:rPr>
          <w:t xml:space="preserve">https://ec.europa.eu/international-partnerships/system/files/methodology-aid-delivery-methods-project-cycle-management-200403_en.pdf</w:t>
        </w:r>
      </w:hyperlink>
      <w:r w:rsidDel="00000000" w:rsidR="00000000" w:rsidRPr="00000000">
        <w:rPr>
          <w:rtl w:val="0"/>
        </w:rPr>
      </w:r>
    </w:p>
    <w:p w:rsidR="00000000" w:rsidDel="00000000" w:rsidP="00000000" w:rsidRDefault="00000000" w:rsidRPr="00000000" w14:paraId="000000AF">
      <w:pPr>
        <w:keepNext w:val="1"/>
        <w:keepLines w:val="1"/>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B0">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sectPr>
      <w:headerReference r:id="rId21" w:type="default"/>
      <w:headerReference r:id="rId22" w:type="first"/>
      <w:headerReference r:id="rId23" w:type="even"/>
      <w:footerReference r:id="rId24" w:type="default"/>
      <w:footerReference r:id="rId25" w:type="first"/>
      <w:footerReference r:id="rId26"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C">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BD">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E">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BF">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3" name="image8.jpg"/>
                <a:graphic>
                  <a:graphicData uri="http://schemas.openxmlformats.org/drawingml/2006/picture">
                    <pic:pic>
                      <pic:nvPicPr>
                        <pic:cNvPr id="0" name="image8.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0">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85733</wp:posOffset>
                </wp:positionV>
                <wp:extent cx="608842" cy="420817"/>
                <wp:effectExtent b="0" l="0" r="0" t="0"/>
                <wp:wrapNone/>
                <wp:docPr id="18"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C1">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2">
          <w:pPr>
            <w:widowControl w:val="0"/>
            <w:jc w:val="center"/>
            <w:rPr/>
          </w:pPr>
          <w:r w:rsidDel="00000000" w:rsidR="00000000" w:rsidRPr="00000000">
            <w:rPr/>
            <w:drawing>
              <wp:inline distB="114300" distT="114300" distL="114300" distR="114300">
                <wp:extent cx="816964" cy="544642"/>
                <wp:effectExtent b="0" l="0" r="0" t="0"/>
                <wp:docPr id="15"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3">
          <w:pPr>
            <w:widowControl w:val="0"/>
            <w:jc w:val="center"/>
            <w:rPr/>
          </w:pPr>
          <w:r w:rsidDel="00000000" w:rsidR="00000000" w:rsidRPr="00000000">
            <w:rPr/>
            <w:drawing>
              <wp:inline distB="114300" distT="114300" distL="114300" distR="114300">
                <wp:extent cx="650414" cy="563692"/>
                <wp:effectExtent b="0" l="0" r="0" t="0"/>
                <wp:docPr id="17" name="image5.png"/>
                <a:graphic>
                  <a:graphicData uri="http://schemas.openxmlformats.org/drawingml/2006/picture">
                    <pic:pic>
                      <pic:nvPicPr>
                        <pic:cNvPr id="0" name="image5.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4">
          <w:pPr>
            <w:widowControl w:val="0"/>
            <w:jc w:val="center"/>
            <w:rPr/>
          </w:pPr>
          <w:r w:rsidDel="00000000" w:rsidR="00000000" w:rsidRPr="00000000">
            <w:rPr/>
            <w:drawing>
              <wp:inline distB="114300" distT="114300" distL="114300" distR="114300">
                <wp:extent cx="439867" cy="439867"/>
                <wp:effectExtent b="0" l="0" r="0" t="0"/>
                <wp:docPr id="16" name="image1.jpg"/>
                <a:graphic>
                  <a:graphicData uri="http://schemas.openxmlformats.org/drawingml/2006/picture">
                    <pic:pic>
                      <pic:nvPicPr>
                        <pic:cNvPr id="0" name="image1.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C5">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1">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B2">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3">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B4">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aplinką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5">
          <w:pPr>
            <w:widowControl w:val="0"/>
            <w:rPr/>
          </w:pPr>
          <w:r w:rsidDel="00000000" w:rsidR="00000000" w:rsidRPr="00000000">
            <w:rPr/>
            <w:drawing>
              <wp:inline distB="114300" distT="114300" distL="114300" distR="114300">
                <wp:extent cx="2058353" cy="522888"/>
                <wp:effectExtent b="0" l="0" r="0" t="0"/>
                <wp:docPr id="14" name="image7.png"/>
                <a:graphic>
                  <a:graphicData uri="http://schemas.openxmlformats.org/drawingml/2006/picture">
                    <pic:pic>
                      <pic:nvPicPr>
                        <pic:cNvPr id="0" name="image7.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6">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8">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9">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2">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3">
    <w:lvl w:ilvl="0">
      <w:start w:val="1"/>
      <w:numFmt w:val="decimal"/>
      <w:lvlText w:val="%1."/>
      <w:lvlJc w:val="left"/>
      <w:pPr>
        <w:ind w:left="720" w:hanging="360"/>
      </w:pPr>
      <w:rPr>
        <w:rFonts w:ascii="Noto Sans" w:cs="Noto Sans" w:eastAsia="Noto Sans" w:hAnsi="Noto Sans"/>
      </w:rPr>
    </w:lvl>
    <w:lvl w:ilvl="1">
      <w:start w:val="1"/>
      <w:numFmt w:val="lowerLetter"/>
      <w:lvlText w:val="%2."/>
      <w:lvlJc w:val="left"/>
      <w:pPr>
        <w:ind w:left="1440" w:hanging="360"/>
      </w:pPr>
      <w:rPr>
        <w:rFonts w:ascii="Courier New" w:cs="Courier New" w:eastAsia="Courier New" w:hAnsi="Courier New"/>
      </w:rPr>
    </w:lvl>
    <w:lvl w:ilvl="2">
      <w:start w:val="1"/>
      <w:numFmt w:val="lowerRoman"/>
      <w:lvlText w:val="%3."/>
      <w:lvlJc w:val="right"/>
      <w:pPr>
        <w:ind w:left="2160" w:hanging="360"/>
      </w:pPr>
      <w:rPr>
        <w:rFonts w:ascii="Noto Sans" w:cs="Noto Sans" w:eastAsia="Noto Sans" w:hAnsi="Noto Sans"/>
      </w:rPr>
    </w:lvl>
    <w:lvl w:ilvl="3">
      <w:start w:val="1"/>
      <w:numFmt w:val="decimal"/>
      <w:lvlText w:val="%4."/>
      <w:lvlJc w:val="left"/>
      <w:pPr>
        <w:ind w:left="2880" w:hanging="360"/>
      </w:pPr>
      <w:rPr>
        <w:rFonts w:ascii="Noto Sans" w:cs="Noto Sans" w:eastAsia="Noto Sans" w:hAnsi="Noto Sans"/>
      </w:rPr>
    </w:lvl>
    <w:lvl w:ilvl="4">
      <w:start w:val="1"/>
      <w:numFmt w:val="lowerLetter"/>
      <w:lvlText w:val="%5."/>
      <w:lvlJc w:val="left"/>
      <w:pPr>
        <w:ind w:left="3600" w:hanging="360"/>
      </w:pPr>
      <w:rPr>
        <w:rFonts w:ascii="Courier New" w:cs="Courier New" w:eastAsia="Courier New" w:hAnsi="Courier New"/>
      </w:rPr>
    </w:lvl>
    <w:lvl w:ilvl="5">
      <w:start w:val="1"/>
      <w:numFmt w:val="lowerRoman"/>
      <w:lvlText w:val="%6."/>
      <w:lvlJc w:val="right"/>
      <w:pPr>
        <w:ind w:left="4320" w:hanging="360"/>
      </w:pPr>
      <w:rPr>
        <w:rFonts w:ascii="Noto Sans" w:cs="Noto Sans" w:eastAsia="Noto Sans" w:hAnsi="Noto Sans"/>
      </w:rPr>
    </w:lvl>
    <w:lvl w:ilvl="6">
      <w:start w:val="1"/>
      <w:numFmt w:val="decimal"/>
      <w:lvlText w:val="%7."/>
      <w:lvlJc w:val="left"/>
      <w:pPr>
        <w:ind w:left="5040" w:hanging="360"/>
      </w:pPr>
      <w:rPr>
        <w:rFonts w:ascii="Noto Sans" w:cs="Noto Sans" w:eastAsia="Noto Sans" w:hAnsi="Noto Sans"/>
      </w:rPr>
    </w:lvl>
    <w:lvl w:ilvl="7">
      <w:start w:val="1"/>
      <w:numFmt w:val="lowerLetter"/>
      <w:lvlText w:val="%8."/>
      <w:lvlJc w:val="left"/>
      <w:pPr>
        <w:ind w:left="5760" w:hanging="360"/>
      </w:pPr>
      <w:rPr>
        <w:rFonts w:ascii="Courier New" w:cs="Courier New" w:eastAsia="Courier New" w:hAnsi="Courier New"/>
      </w:rPr>
    </w:lvl>
    <w:lvl w:ilvl="8">
      <w:start w:val="1"/>
      <w:numFmt w:val="lowerRoman"/>
      <w:lvlText w:val="%9."/>
      <w:lvlJc w:val="righ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5">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6">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7">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8918B0"/>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ec.europa.eu/international-partnerships/system/files/methodology-aid-delivery-methods-project-cycle-management-200403_en.pdf" TargetMode="External"/><Relationship Id="rId22" Type="http://schemas.openxmlformats.org/officeDocument/2006/relationships/header" Target="header3.xml"/><Relationship Id="rId21" Type="http://schemas.openxmlformats.org/officeDocument/2006/relationships/header" Target="header1.xml"/><Relationship Id="rId24" Type="http://schemas.openxmlformats.org/officeDocument/2006/relationships/footer" Target="footer3.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youtu.be/-j-_Y7D35H4" TargetMode="External"/><Relationship Id="rId26" Type="http://schemas.openxmlformats.org/officeDocument/2006/relationships/footer" Target="footer1.xml"/><Relationship Id="rId25"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9.png"/><Relationship Id="rId8" Type="http://schemas.openxmlformats.org/officeDocument/2006/relationships/image" Target="media/image3.jpg"/><Relationship Id="rId11" Type="http://schemas.openxmlformats.org/officeDocument/2006/relationships/hyperlink" Target="https://engageplus.org/en/approche.asp?c=12" TargetMode="External"/><Relationship Id="rId10" Type="http://schemas.openxmlformats.org/officeDocument/2006/relationships/hyperlink" Target="https://odi.org/en/publications/planning-tools-problem-tree-analysis/" TargetMode="External"/><Relationship Id="rId13" Type="http://schemas.openxmlformats.org/officeDocument/2006/relationships/hyperlink" Target="https://www.semanticscholar.org/author/D.-Kyalo/80841856" TargetMode="External"/><Relationship Id="rId12" Type="http://schemas.openxmlformats.org/officeDocument/2006/relationships/hyperlink" Target="https://www.semanticscholar.org/author/Wasike-Wilberforce-Walubengo/104008057" TargetMode="External"/><Relationship Id="rId15" Type="http://schemas.openxmlformats.org/officeDocument/2006/relationships/hyperlink" Target="https://www.semanticscholar.org/author/A.-Mulwa/78049690" TargetMode="External"/><Relationship Id="rId14" Type="http://schemas.openxmlformats.org/officeDocument/2006/relationships/hyperlink" Target="https://www.semanticscholar.org/author/D.-Kyalo/80841856" TargetMode="External"/><Relationship Id="rId17" Type="http://schemas.openxmlformats.org/officeDocument/2006/relationships/hyperlink" Target="https://www.researchgate.net/publication/258970220_Planning_and_Management_Tools" TargetMode="External"/><Relationship Id="rId16" Type="http://schemas.openxmlformats.org/officeDocument/2006/relationships/hyperlink" Target="https://www.semanticscholar.org/author/A.-Mulwa/78049690" TargetMode="External"/><Relationship Id="rId19" Type="http://schemas.openxmlformats.org/officeDocument/2006/relationships/hyperlink" Target="https://www.slideshare.net/hairulanuarabdullah7/objective-tree-method" TargetMode="External"/><Relationship Id="rId18" Type="http://schemas.openxmlformats.org/officeDocument/2006/relationships/hyperlink" Target="https://www.thegrassrootscollective.org/problem-objective-tree-developmen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8.jpg"/><Relationship Id="rId2" Type="http://schemas.openxmlformats.org/officeDocument/2006/relationships/image" Target="media/image4.png"/><Relationship Id="rId3" Type="http://schemas.openxmlformats.org/officeDocument/2006/relationships/image" Target="media/image2.png"/><Relationship Id="rId4" Type="http://schemas.openxmlformats.org/officeDocument/2006/relationships/image" Target="media/image5.png"/><Relationship Id="rId5"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kWGwdN/9XWkUkC+fdc30mGtfAQ==">CgMxLjA4AHIhMTh2bW5kY0p5S3RIcU5NMk1oZExzWW85WHFXUV9DNGts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2023-01-16T17:52:00Z</dcterms:created>
</cp:coreProperties>
</file>