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19AD2" w14:textId="274954C9" w:rsidR="00FE614B" w:rsidRDefault="003A1CC2">
      <w:pPr>
        <w:keepNext/>
        <w:keepLines/>
        <w:pBdr>
          <w:top w:val="nil"/>
          <w:left w:val="nil"/>
          <w:bottom w:val="nil"/>
          <w:right w:val="nil"/>
          <w:between w:val="nil"/>
        </w:pBdr>
        <w:spacing w:before="240" w:after="60"/>
        <w:ind w:left="432" w:hanging="432"/>
        <w:jc w:val="center"/>
        <w:rPr>
          <w:b/>
          <w:sz w:val="32"/>
          <w:szCs w:val="32"/>
        </w:rPr>
      </w:pPr>
      <w:r>
        <w:rPr>
          <w:b/>
          <w:sz w:val="32"/>
          <w:szCs w:val="32"/>
          <w:lang w:val="lt"/>
        </w:rPr>
        <w:t>STIPRIŲJŲ PUSIŲ APMĄSTYMAS</w:t>
      </w:r>
    </w:p>
    <w:p w14:paraId="6F6D5A9B" w14:textId="77777777" w:rsidR="00FE614B" w:rsidRDefault="00FE614B">
      <w:pPr>
        <w:keepNext/>
        <w:keepLines/>
        <w:pBdr>
          <w:top w:val="nil"/>
          <w:left w:val="nil"/>
          <w:bottom w:val="nil"/>
          <w:right w:val="nil"/>
          <w:between w:val="nil"/>
        </w:pBdr>
        <w:spacing w:before="240" w:after="60"/>
        <w:ind w:left="432" w:hanging="432"/>
        <w:jc w:val="center"/>
        <w:rPr>
          <w:b/>
          <w:sz w:val="32"/>
          <w:szCs w:val="32"/>
        </w:rPr>
      </w:pPr>
    </w:p>
    <w:p w14:paraId="5139D0DD" w14:textId="77777777" w:rsidR="00FE614B" w:rsidRDefault="00FE614B">
      <w:pPr>
        <w:keepNext/>
        <w:keepLines/>
        <w:pBdr>
          <w:top w:val="nil"/>
          <w:left w:val="nil"/>
          <w:bottom w:val="nil"/>
          <w:right w:val="nil"/>
          <w:between w:val="nil"/>
        </w:pBdr>
        <w:rPr>
          <w:rFonts w:ascii="Calibri" w:eastAsia="Calibri" w:hAnsi="Calibri" w:cs="Calibri"/>
          <w:sz w:val="22"/>
          <w:szCs w:val="22"/>
        </w:rPr>
      </w:pPr>
    </w:p>
    <w:p w14:paraId="320E7F22" w14:textId="77777777" w:rsidR="00FE614B" w:rsidRDefault="003A1CC2">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740E63BB" wp14:editId="6714EE26">
            <wp:extent cx="1441295" cy="1420507"/>
            <wp:effectExtent l="0" t="0" r="0" b="0"/>
            <wp:docPr id="1" name="image8.png" descr="Paveikslėlis su iliustracija&#10;&#10;Aprašas sugeneruojamas automatiškai"/>
            <wp:cNvGraphicFramePr/>
            <a:graphic xmlns:a="http://schemas.openxmlformats.org/drawingml/2006/main">
              <a:graphicData uri="http://schemas.openxmlformats.org/drawingml/2006/picture">
                <pic:pic xmlns:pic="http://schemas.openxmlformats.org/drawingml/2006/picture">
                  <pic:nvPicPr>
                    <pic:cNvPr id="0" name="image8.png" descr="A picture containing clipart&#10;&#10;Description automatically generated"/>
                    <pic:cNvPicPr preferRelativeResize="0"/>
                  </pic:nvPicPr>
                  <pic:blipFill>
                    <a:blip r:embed="rId7"/>
                    <a:srcRect/>
                    <a:stretch>
                      <a:fillRect/>
                    </a:stretch>
                  </pic:blipFill>
                  <pic:spPr>
                    <a:xfrm>
                      <a:off x="0" y="0"/>
                      <a:ext cx="1441295" cy="1420507"/>
                    </a:xfrm>
                    <a:prstGeom prst="rect">
                      <a:avLst/>
                    </a:prstGeom>
                    <a:ln/>
                  </pic:spPr>
                </pic:pic>
              </a:graphicData>
            </a:graphic>
          </wp:inline>
        </w:drawing>
      </w:r>
    </w:p>
    <w:p w14:paraId="713014D0" w14:textId="77777777" w:rsidR="00FE614B" w:rsidRDefault="00FE614B">
      <w:pPr>
        <w:keepNext/>
        <w:keepLines/>
        <w:rPr>
          <w:b/>
          <w:sz w:val="22"/>
          <w:szCs w:val="22"/>
        </w:rPr>
      </w:pPr>
    </w:p>
    <w:p w14:paraId="5C9B6B1E" w14:textId="77777777" w:rsidR="00FE614B" w:rsidRDefault="00FE614B">
      <w:pPr>
        <w:keepNext/>
        <w:keepLines/>
        <w:rPr>
          <w:b/>
          <w:sz w:val="22"/>
          <w:szCs w:val="22"/>
        </w:rPr>
      </w:pPr>
    </w:p>
    <w:p w14:paraId="51694BF8" w14:textId="77777777" w:rsidR="00FE614B" w:rsidRDefault="00FE614B">
      <w:pPr>
        <w:keepNext/>
        <w:keepLines/>
        <w:rPr>
          <w:b/>
          <w:sz w:val="22"/>
          <w:szCs w:val="22"/>
        </w:rPr>
      </w:pPr>
    </w:p>
    <w:p w14:paraId="4F943C6A" w14:textId="77777777" w:rsidR="00FE614B" w:rsidRDefault="00FE614B">
      <w:pPr>
        <w:keepNext/>
        <w:keepLines/>
        <w:rPr>
          <w:b/>
          <w:sz w:val="22"/>
          <w:szCs w:val="22"/>
        </w:rPr>
      </w:pPr>
    </w:p>
    <w:p w14:paraId="04DE87C0" w14:textId="77777777" w:rsidR="00FE614B" w:rsidRDefault="00FE614B">
      <w:pPr>
        <w:keepNext/>
        <w:keepLines/>
        <w:rPr>
          <w:b/>
          <w:sz w:val="22"/>
          <w:szCs w:val="22"/>
        </w:rPr>
      </w:pPr>
    </w:p>
    <w:p w14:paraId="680A9109" w14:textId="77777777" w:rsidR="00FE614B" w:rsidRDefault="003A1CC2">
      <w:pPr>
        <w:keepNext/>
        <w:keepLines/>
        <w:rPr>
          <w:rFonts w:ascii="Calibri" w:eastAsia="Calibri" w:hAnsi="Calibri" w:cs="Calibri"/>
          <w:b/>
          <w:sz w:val="22"/>
          <w:szCs w:val="22"/>
        </w:rPr>
      </w:pPr>
      <w:r>
        <w:rPr>
          <w:b/>
          <w:sz w:val="22"/>
          <w:szCs w:val="22"/>
          <w:lang w:val="lt"/>
        </w:rPr>
        <w:t>PAGRINDINĖS FUNKCIJOS</w:t>
      </w:r>
    </w:p>
    <w:p w14:paraId="786B00A0" w14:textId="77777777" w:rsidR="00FE614B" w:rsidRDefault="00FE614B">
      <w:pPr>
        <w:keepNext/>
        <w:keepLines/>
        <w:rPr>
          <w:rFonts w:ascii="Calibri" w:eastAsia="Calibri" w:hAnsi="Calibri" w:cs="Calibri"/>
          <w:b/>
          <w:sz w:val="22"/>
          <w:szCs w:val="22"/>
        </w:rPr>
      </w:pPr>
    </w:p>
    <w:tbl>
      <w:tblPr>
        <w:tblStyle w:val="a"/>
        <w:tblW w:w="6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805"/>
      </w:tblGrid>
      <w:tr w:rsidR="00FE614B" w14:paraId="4DCD7426" w14:textId="77777777">
        <w:trPr>
          <w:trHeight w:val="480"/>
          <w:tblHeader/>
        </w:trPr>
        <w:tc>
          <w:tcPr>
            <w:tcW w:w="3210" w:type="dxa"/>
            <w:shd w:val="clear" w:color="auto" w:fill="C2CF00"/>
            <w:tcMar>
              <w:top w:w="100" w:type="dxa"/>
              <w:left w:w="100" w:type="dxa"/>
              <w:bottom w:w="100" w:type="dxa"/>
              <w:right w:w="100" w:type="dxa"/>
            </w:tcMar>
          </w:tcPr>
          <w:p w14:paraId="3C03EBB8" w14:textId="77777777" w:rsidR="00FE614B" w:rsidRDefault="003A1CC2">
            <w:pPr>
              <w:widowControl w:val="0"/>
              <w:rPr>
                <w:rFonts w:ascii="Calibri" w:eastAsia="Calibri" w:hAnsi="Calibri" w:cs="Calibri"/>
                <w:b/>
                <w:sz w:val="22"/>
                <w:szCs w:val="22"/>
              </w:rPr>
            </w:pPr>
            <w:r>
              <w:rPr>
                <w:sz w:val="22"/>
                <w:szCs w:val="22"/>
                <w:lang w:val="lt"/>
              </w:rPr>
              <w:t>Sustiprinti įgūdžiai (TASC klasteris)</w:t>
            </w:r>
          </w:p>
        </w:tc>
        <w:tc>
          <w:tcPr>
            <w:tcW w:w="2805" w:type="dxa"/>
            <w:shd w:val="clear" w:color="auto" w:fill="auto"/>
            <w:tcMar>
              <w:top w:w="100" w:type="dxa"/>
              <w:left w:w="100" w:type="dxa"/>
              <w:bottom w:w="100" w:type="dxa"/>
              <w:right w:w="100" w:type="dxa"/>
            </w:tcMar>
          </w:tcPr>
          <w:p w14:paraId="7D76B367" w14:textId="77777777" w:rsidR="00FE614B" w:rsidRDefault="003A1CC2">
            <w:pPr>
              <w:keepNext/>
              <w:keepLines/>
              <w:rPr>
                <w:rFonts w:ascii="Calibri" w:eastAsia="Calibri" w:hAnsi="Calibri" w:cs="Calibri"/>
                <w:sz w:val="20"/>
                <w:szCs w:val="20"/>
              </w:rPr>
            </w:pPr>
            <w:r>
              <w:rPr>
                <w:sz w:val="20"/>
                <w:szCs w:val="20"/>
                <w:lang w:val="lt"/>
              </w:rPr>
              <w:t>TIKSLŲ NUSTATYMAS, DĖMESYS SPRENDIMAMS</w:t>
            </w:r>
          </w:p>
        </w:tc>
      </w:tr>
      <w:tr w:rsidR="00FE614B" w14:paraId="08A041CD" w14:textId="77777777">
        <w:trPr>
          <w:trHeight w:val="362"/>
          <w:tblHeader/>
        </w:trPr>
        <w:tc>
          <w:tcPr>
            <w:tcW w:w="3210" w:type="dxa"/>
            <w:shd w:val="clear" w:color="auto" w:fill="C2CF00"/>
            <w:tcMar>
              <w:top w:w="100" w:type="dxa"/>
              <w:left w:w="100" w:type="dxa"/>
              <w:bottom w:w="100" w:type="dxa"/>
              <w:right w:w="100" w:type="dxa"/>
            </w:tcMar>
          </w:tcPr>
          <w:p w14:paraId="5DEDA7DA" w14:textId="77777777" w:rsidR="00FE614B" w:rsidRDefault="003A1CC2">
            <w:pPr>
              <w:widowControl w:val="0"/>
              <w:rPr>
                <w:rFonts w:ascii="Calibri" w:eastAsia="Calibri" w:hAnsi="Calibri" w:cs="Calibri"/>
                <w:sz w:val="22"/>
                <w:szCs w:val="22"/>
              </w:rPr>
            </w:pPr>
            <w:r>
              <w:rPr>
                <w:sz w:val="22"/>
                <w:szCs w:val="22"/>
                <w:lang w:val="lt"/>
              </w:rPr>
              <w:t>Tinka</w:t>
            </w:r>
          </w:p>
        </w:tc>
        <w:tc>
          <w:tcPr>
            <w:tcW w:w="2805" w:type="dxa"/>
            <w:shd w:val="clear" w:color="auto" w:fill="auto"/>
            <w:tcMar>
              <w:top w:w="100" w:type="dxa"/>
              <w:left w:w="100" w:type="dxa"/>
              <w:bottom w:w="100" w:type="dxa"/>
              <w:right w:w="100" w:type="dxa"/>
            </w:tcMar>
          </w:tcPr>
          <w:p w14:paraId="014D2C11" w14:textId="77777777" w:rsidR="00FE614B" w:rsidRDefault="003A1CC2">
            <w:pPr>
              <w:keepNext/>
              <w:keepLines/>
              <w:rPr>
                <w:rFonts w:ascii="Calibri" w:eastAsia="Calibri" w:hAnsi="Calibri" w:cs="Calibri"/>
                <w:sz w:val="20"/>
                <w:szCs w:val="20"/>
              </w:rPr>
            </w:pPr>
            <w:r>
              <w:rPr>
                <w:sz w:val="22"/>
                <w:szCs w:val="22"/>
                <w:lang w:val="lt"/>
              </w:rPr>
              <w:t>Mokytojai, mokiniai</w:t>
            </w:r>
          </w:p>
        </w:tc>
      </w:tr>
      <w:tr w:rsidR="00FE614B" w14:paraId="3EB8CAA3" w14:textId="77777777">
        <w:trPr>
          <w:trHeight w:val="342"/>
          <w:tblHeader/>
        </w:trPr>
        <w:tc>
          <w:tcPr>
            <w:tcW w:w="3210" w:type="dxa"/>
            <w:shd w:val="clear" w:color="auto" w:fill="C2CF00"/>
            <w:tcMar>
              <w:top w:w="100" w:type="dxa"/>
              <w:left w:w="100" w:type="dxa"/>
              <w:bottom w:w="100" w:type="dxa"/>
              <w:right w:w="100" w:type="dxa"/>
            </w:tcMar>
          </w:tcPr>
          <w:p w14:paraId="0708FCBD" w14:textId="77777777" w:rsidR="00FE614B" w:rsidRDefault="003A1CC2">
            <w:pPr>
              <w:widowControl w:val="0"/>
              <w:rPr>
                <w:rFonts w:ascii="Calibri" w:eastAsia="Calibri" w:hAnsi="Calibri" w:cs="Calibri"/>
                <w:sz w:val="22"/>
                <w:szCs w:val="22"/>
              </w:rPr>
            </w:pPr>
            <w:r>
              <w:rPr>
                <w:sz w:val="22"/>
                <w:szCs w:val="22"/>
                <w:lang w:val="lt"/>
              </w:rPr>
              <w:t>Sudėtingumo lygis</w:t>
            </w:r>
          </w:p>
        </w:tc>
        <w:tc>
          <w:tcPr>
            <w:tcW w:w="2805" w:type="dxa"/>
            <w:shd w:val="clear" w:color="auto" w:fill="auto"/>
            <w:tcMar>
              <w:top w:w="100" w:type="dxa"/>
              <w:left w:w="100" w:type="dxa"/>
              <w:bottom w:w="100" w:type="dxa"/>
              <w:right w:w="100" w:type="dxa"/>
            </w:tcMar>
          </w:tcPr>
          <w:p w14:paraId="7ED4A487" w14:textId="77777777" w:rsidR="00FE614B" w:rsidRDefault="003A1CC2">
            <w:pPr>
              <w:keepNext/>
              <w:keepLines/>
              <w:rPr>
                <w:rFonts w:ascii="Calibri" w:eastAsia="Calibri" w:hAnsi="Calibri" w:cs="Calibri"/>
                <w:sz w:val="22"/>
                <w:szCs w:val="22"/>
              </w:rPr>
            </w:pPr>
            <w:r>
              <w:rPr>
                <w:sz w:val="22"/>
                <w:szCs w:val="22"/>
                <w:lang w:val="lt"/>
              </w:rPr>
              <w:t>Žemas</w:t>
            </w:r>
          </w:p>
        </w:tc>
      </w:tr>
      <w:tr w:rsidR="00FE614B" w14:paraId="62ED704E" w14:textId="77777777">
        <w:trPr>
          <w:trHeight w:val="336"/>
          <w:tblHeader/>
        </w:trPr>
        <w:tc>
          <w:tcPr>
            <w:tcW w:w="3210" w:type="dxa"/>
            <w:shd w:val="clear" w:color="auto" w:fill="C2CF00"/>
            <w:tcMar>
              <w:top w:w="100" w:type="dxa"/>
              <w:left w:w="100" w:type="dxa"/>
              <w:bottom w:w="100" w:type="dxa"/>
              <w:right w:w="100" w:type="dxa"/>
            </w:tcMar>
          </w:tcPr>
          <w:p w14:paraId="5242AD8C" w14:textId="77777777" w:rsidR="00FE614B" w:rsidRDefault="003A1CC2">
            <w:pPr>
              <w:widowControl w:val="0"/>
              <w:rPr>
                <w:rFonts w:ascii="Calibri" w:eastAsia="Calibri" w:hAnsi="Calibri" w:cs="Calibri"/>
                <w:b/>
                <w:sz w:val="22"/>
                <w:szCs w:val="22"/>
              </w:rPr>
            </w:pPr>
            <w:r>
              <w:rPr>
                <w:sz w:val="22"/>
                <w:szCs w:val="22"/>
                <w:lang w:val="lt"/>
              </w:rPr>
              <w:t>Individualus nustatymas</w:t>
            </w:r>
          </w:p>
        </w:tc>
        <w:tc>
          <w:tcPr>
            <w:tcW w:w="2805" w:type="dxa"/>
            <w:shd w:val="clear" w:color="auto" w:fill="auto"/>
            <w:tcMar>
              <w:top w:w="100" w:type="dxa"/>
              <w:left w:w="100" w:type="dxa"/>
              <w:bottom w:w="100" w:type="dxa"/>
              <w:right w:w="100" w:type="dxa"/>
            </w:tcMar>
          </w:tcPr>
          <w:p w14:paraId="6308C7FF" w14:textId="77777777" w:rsidR="00FE614B" w:rsidRDefault="003A1CC2">
            <w:pPr>
              <w:keepNext/>
              <w:keepLines/>
              <w:rPr>
                <w:rFonts w:ascii="Calibri" w:eastAsia="Calibri" w:hAnsi="Calibri" w:cs="Calibri"/>
                <w:sz w:val="22"/>
                <w:szCs w:val="22"/>
              </w:rPr>
            </w:pPr>
            <w:r>
              <w:rPr>
                <w:sz w:val="22"/>
                <w:szCs w:val="22"/>
                <w:lang w:val="lt"/>
              </w:rPr>
              <w:t>Taip</w:t>
            </w:r>
          </w:p>
        </w:tc>
      </w:tr>
      <w:tr w:rsidR="00FE614B" w14:paraId="66B46D5A" w14:textId="77777777">
        <w:trPr>
          <w:trHeight w:val="358"/>
          <w:tblHeader/>
        </w:trPr>
        <w:tc>
          <w:tcPr>
            <w:tcW w:w="3210" w:type="dxa"/>
            <w:shd w:val="clear" w:color="auto" w:fill="C2CF00"/>
            <w:tcMar>
              <w:top w:w="100" w:type="dxa"/>
              <w:left w:w="100" w:type="dxa"/>
              <w:bottom w:w="100" w:type="dxa"/>
              <w:right w:w="100" w:type="dxa"/>
            </w:tcMar>
          </w:tcPr>
          <w:p w14:paraId="49FA450A" w14:textId="77777777" w:rsidR="00FE614B" w:rsidRDefault="003A1CC2">
            <w:pPr>
              <w:widowControl w:val="0"/>
              <w:rPr>
                <w:rFonts w:ascii="Calibri" w:eastAsia="Calibri" w:hAnsi="Calibri" w:cs="Calibri"/>
                <w:b/>
                <w:sz w:val="22"/>
                <w:szCs w:val="22"/>
              </w:rPr>
            </w:pPr>
            <w:r>
              <w:rPr>
                <w:sz w:val="22"/>
                <w:szCs w:val="22"/>
                <w:lang w:val="lt"/>
              </w:rPr>
              <w:t>Grupės sąranka</w:t>
            </w:r>
          </w:p>
        </w:tc>
        <w:tc>
          <w:tcPr>
            <w:tcW w:w="2805" w:type="dxa"/>
            <w:shd w:val="clear" w:color="auto" w:fill="auto"/>
            <w:tcMar>
              <w:top w:w="100" w:type="dxa"/>
              <w:left w:w="100" w:type="dxa"/>
              <w:bottom w:w="100" w:type="dxa"/>
              <w:right w:w="100" w:type="dxa"/>
            </w:tcMar>
          </w:tcPr>
          <w:p w14:paraId="21376F45" w14:textId="77777777" w:rsidR="00FE614B" w:rsidRDefault="003A1CC2">
            <w:pPr>
              <w:keepNext/>
              <w:keepLines/>
              <w:rPr>
                <w:rFonts w:ascii="Calibri" w:eastAsia="Calibri" w:hAnsi="Calibri" w:cs="Calibri"/>
                <w:sz w:val="22"/>
                <w:szCs w:val="22"/>
              </w:rPr>
            </w:pPr>
            <w:r>
              <w:rPr>
                <w:sz w:val="22"/>
                <w:szCs w:val="22"/>
                <w:lang w:val="lt"/>
              </w:rPr>
              <w:t>Taip</w:t>
            </w:r>
          </w:p>
        </w:tc>
      </w:tr>
      <w:tr w:rsidR="00FE614B" w14:paraId="163EC21A" w14:textId="77777777">
        <w:trPr>
          <w:trHeight w:val="352"/>
        </w:trPr>
        <w:tc>
          <w:tcPr>
            <w:tcW w:w="3210" w:type="dxa"/>
            <w:shd w:val="clear" w:color="auto" w:fill="C2CF00"/>
            <w:tcMar>
              <w:top w:w="100" w:type="dxa"/>
              <w:left w:w="100" w:type="dxa"/>
              <w:bottom w:w="100" w:type="dxa"/>
              <w:right w:w="100" w:type="dxa"/>
            </w:tcMar>
          </w:tcPr>
          <w:p w14:paraId="32D3F3E2" w14:textId="77777777" w:rsidR="00FE614B" w:rsidRDefault="003A1CC2">
            <w:pPr>
              <w:widowControl w:val="0"/>
              <w:rPr>
                <w:rFonts w:ascii="Calibri" w:eastAsia="Calibri" w:hAnsi="Calibri" w:cs="Calibri"/>
                <w:b/>
                <w:sz w:val="22"/>
                <w:szCs w:val="22"/>
              </w:rPr>
            </w:pPr>
            <w:r>
              <w:rPr>
                <w:sz w:val="22"/>
                <w:szCs w:val="22"/>
                <w:lang w:val="lt"/>
              </w:rPr>
              <w:t>Minimalus dalyvių skaičius</w:t>
            </w:r>
          </w:p>
        </w:tc>
        <w:tc>
          <w:tcPr>
            <w:tcW w:w="2805" w:type="dxa"/>
            <w:shd w:val="clear" w:color="auto" w:fill="auto"/>
            <w:tcMar>
              <w:top w:w="100" w:type="dxa"/>
              <w:left w:w="100" w:type="dxa"/>
              <w:bottom w:w="100" w:type="dxa"/>
              <w:right w:w="100" w:type="dxa"/>
            </w:tcMar>
          </w:tcPr>
          <w:p w14:paraId="083FE4F2" w14:textId="77777777" w:rsidR="00FE614B" w:rsidRDefault="003A1CC2">
            <w:pPr>
              <w:widowControl w:val="0"/>
              <w:rPr>
                <w:rFonts w:ascii="Calibri" w:eastAsia="Calibri" w:hAnsi="Calibri" w:cs="Calibri"/>
                <w:sz w:val="22"/>
                <w:szCs w:val="22"/>
              </w:rPr>
            </w:pPr>
            <w:r>
              <w:rPr>
                <w:sz w:val="22"/>
                <w:szCs w:val="22"/>
                <w:lang w:val="lt"/>
              </w:rPr>
              <w:t>1 ar daugiau</w:t>
            </w:r>
          </w:p>
        </w:tc>
      </w:tr>
      <w:tr w:rsidR="00FE614B" w14:paraId="0EC27B6A" w14:textId="77777777">
        <w:trPr>
          <w:trHeight w:val="332"/>
        </w:trPr>
        <w:tc>
          <w:tcPr>
            <w:tcW w:w="3210" w:type="dxa"/>
            <w:shd w:val="clear" w:color="auto" w:fill="C2CF00"/>
            <w:tcMar>
              <w:top w:w="100" w:type="dxa"/>
              <w:left w:w="100" w:type="dxa"/>
              <w:bottom w:w="100" w:type="dxa"/>
              <w:right w:w="100" w:type="dxa"/>
            </w:tcMar>
          </w:tcPr>
          <w:p w14:paraId="00A91D0A" w14:textId="77777777" w:rsidR="00FE614B" w:rsidRDefault="003A1CC2">
            <w:pPr>
              <w:widowControl w:val="0"/>
              <w:rPr>
                <w:rFonts w:ascii="Calibri" w:eastAsia="Calibri" w:hAnsi="Calibri" w:cs="Calibri"/>
                <w:b/>
                <w:sz w:val="22"/>
                <w:szCs w:val="22"/>
              </w:rPr>
            </w:pPr>
            <w:r>
              <w:rPr>
                <w:sz w:val="22"/>
                <w:szCs w:val="22"/>
                <w:lang w:val="lt"/>
              </w:rPr>
              <w:t>Vidutinė trukmė</w:t>
            </w:r>
          </w:p>
        </w:tc>
        <w:tc>
          <w:tcPr>
            <w:tcW w:w="2805" w:type="dxa"/>
            <w:shd w:val="clear" w:color="auto" w:fill="auto"/>
            <w:tcMar>
              <w:top w:w="100" w:type="dxa"/>
              <w:left w:w="100" w:type="dxa"/>
              <w:bottom w:w="100" w:type="dxa"/>
              <w:right w:w="100" w:type="dxa"/>
            </w:tcMar>
          </w:tcPr>
          <w:p w14:paraId="72CBC7F2" w14:textId="77777777" w:rsidR="00FE614B" w:rsidRDefault="003A1CC2">
            <w:pPr>
              <w:widowControl w:val="0"/>
              <w:rPr>
                <w:rFonts w:ascii="Calibri" w:eastAsia="Calibri" w:hAnsi="Calibri" w:cs="Calibri"/>
                <w:sz w:val="22"/>
                <w:szCs w:val="22"/>
              </w:rPr>
            </w:pPr>
            <w:r>
              <w:rPr>
                <w:sz w:val="22"/>
                <w:szCs w:val="22"/>
                <w:lang w:val="lt"/>
              </w:rPr>
              <w:t>45 minutės</w:t>
            </w:r>
          </w:p>
        </w:tc>
      </w:tr>
      <w:tr w:rsidR="00FE614B" w14:paraId="7078C505" w14:textId="77777777">
        <w:trPr>
          <w:trHeight w:val="349"/>
        </w:trPr>
        <w:tc>
          <w:tcPr>
            <w:tcW w:w="3210" w:type="dxa"/>
            <w:shd w:val="clear" w:color="auto" w:fill="C2CF00"/>
            <w:tcMar>
              <w:top w:w="100" w:type="dxa"/>
              <w:left w:w="100" w:type="dxa"/>
              <w:bottom w:w="100" w:type="dxa"/>
              <w:right w:w="100" w:type="dxa"/>
            </w:tcMar>
          </w:tcPr>
          <w:p w14:paraId="5605511F" w14:textId="77777777" w:rsidR="00FE614B" w:rsidRDefault="003A1CC2">
            <w:pPr>
              <w:widowControl w:val="0"/>
              <w:rPr>
                <w:rFonts w:ascii="Calibri" w:eastAsia="Calibri" w:hAnsi="Calibri" w:cs="Calibri"/>
                <w:b/>
                <w:sz w:val="22"/>
                <w:szCs w:val="22"/>
              </w:rPr>
            </w:pPr>
            <w:r>
              <w:rPr>
                <w:sz w:val="22"/>
                <w:szCs w:val="22"/>
                <w:lang w:val="lt"/>
              </w:rPr>
              <w:t>Speciali įranga</w:t>
            </w:r>
          </w:p>
        </w:tc>
        <w:tc>
          <w:tcPr>
            <w:tcW w:w="2805" w:type="dxa"/>
            <w:shd w:val="clear" w:color="auto" w:fill="auto"/>
            <w:tcMar>
              <w:top w:w="100" w:type="dxa"/>
              <w:left w:w="100" w:type="dxa"/>
              <w:bottom w:w="100" w:type="dxa"/>
              <w:right w:w="100" w:type="dxa"/>
            </w:tcMar>
          </w:tcPr>
          <w:p w14:paraId="2505F445" w14:textId="77777777" w:rsidR="00FE614B" w:rsidRDefault="003A1CC2">
            <w:pPr>
              <w:widowControl w:val="0"/>
              <w:rPr>
                <w:rFonts w:ascii="Calibri" w:eastAsia="Calibri" w:hAnsi="Calibri" w:cs="Calibri"/>
                <w:sz w:val="22"/>
                <w:szCs w:val="22"/>
              </w:rPr>
            </w:pPr>
            <w:r>
              <w:rPr>
                <w:sz w:val="22"/>
                <w:szCs w:val="22"/>
                <w:lang w:val="lt"/>
              </w:rPr>
              <w:t>Taip</w:t>
            </w:r>
          </w:p>
        </w:tc>
      </w:tr>
      <w:tr w:rsidR="00FE614B" w14:paraId="0EE9F8E4" w14:textId="77777777">
        <w:trPr>
          <w:trHeight w:val="480"/>
        </w:trPr>
        <w:tc>
          <w:tcPr>
            <w:tcW w:w="3210" w:type="dxa"/>
            <w:shd w:val="clear" w:color="auto" w:fill="C2CF00"/>
            <w:tcMar>
              <w:top w:w="100" w:type="dxa"/>
              <w:left w:w="100" w:type="dxa"/>
              <w:bottom w:w="100" w:type="dxa"/>
              <w:right w:w="100" w:type="dxa"/>
            </w:tcMar>
          </w:tcPr>
          <w:p w14:paraId="642B355E" w14:textId="77777777" w:rsidR="00FE614B" w:rsidRDefault="003A1CC2">
            <w:pPr>
              <w:widowControl w:val="0"/>
              <w:rPr>
                <w:rFonts w:ascii="Calibri" w:eastAsia="Calibri" w:hAnsi="Calibri" w:cs="Calibri"/>
                <w:b/>
                <w:sz w:val="22"/>
                <w:szCs w:val="22"/>
              </w:rPr>
            </w:pPr>
            <w:r>
              <w:rPr>
                <w:sz w:val="22"/>
                <w:szCs w:val="22"/>
                <w:lang w:val="lt"/>
              </w:rPr>
              <w:lastRenderedPageBreak/>
              <w:t>Internetinė versija</w:t>
            </w:r>
          </w:p>
        </w:tc>
        <w:tc>
          <w:tcPr>
            <w:tcW w:w="2805" w:type="dxa"/>
            <w:shd w:val="clear" w:color="auto" w:fill="auto"/>
            <w:tcMar>
              <w:top w:w="100" w:type="dxa"/>
              <w:left w:w="100" w:type="dxa"/>
              <w:bottom w:w="100" w:type="dxa"/>
              <w:right w:w="100" w:type="dxa"/>
            </w:tcMar>
          </w:tcPr>
          <w:p w14:paraId="68AB4E5B" w14:textId="77777777" w:rsidR="00FE614B" w:rsidRDefault="003A1CC2">
            <w:pPr>
              <w:widowControl w:val="0"/>
              <w:rPr>
                <w:rFonts w:ascii="Calibri" w:eastAsia="Calibri" w:hAnsi="Calibri" w:cs="Calibri"/>
                <w:sz w:val="22"/>
                <w:szCs w:val="22"/>
              </w:rPr>
            </w:pPr>
            <w:r>
              <w:rPr>
                <w:sz w:val="22"/>
                <w:szCs w:val="22"/>
                <w:lang w:val="lt"/>
              </w:rPr>
              <w:t xml:space="preserve">Taip </w:t>
            </w:r>
          </w:p>
        </w:tc>
      </w:tr>
    </w:tbl>
    <w:p w14:paraId="40FDF1A9" w14:textId="77777777" w:rsidR="00FE614B" w:rsidRDefault="00FE614B">
      <w:pPr>
        <w:keepNext/>
        <w:keepLines/>
        <w:rPr>
          <w:rFonts w:ascii="Calibri" w:eastAsia="Calibri" w:hAnsi="Calibri" w:cs="Calibri"/>
          <w:b/>
          <w:color w:val="000000"/>
        </w:rPr>
      </w:pPr>
    </w:p>
    <w:p w14:paraId="692CA806" w14:textId="77777777" w:rsidR="00FE614B" w:rsidRDefault="003A1CC2">
      <w:pPr>
        <w:keepNext/>
        <w:keepLines/>
        <w:numPr>
          <w:ilvl w:val="0"/>
          <w:numId w:val="3"/>
        </w:numPr>
        <w:ind w:left="284" w:hanging="284"/>
        <w:rPr>
          <w:rFonts w:ascii="Calibri" w:eastAsia="Calibri" w:hAnsi="Calibri" w:cs="Calibri"/>
          <w:b/>
          <w:color w:val="000000"/>
        </w:rPr>
      </w:pPr>
      <w:r>
        <w:rPr>
          <w:b/>
          <w:color w:val="000000"/>
          <w:lang w:val="lt"/>
        </w:rPr>
        <w:t>APIBŪDINIMAS</w:t>
      </w:r>
    </w:p>
    <w:p w14:paraId="7136E0E4" w14:textId="77777777" w:rsidR="00FE614B" w:rsidRDefault="003A1CC2">
      <w:pPr>
        <w:keepNext/>
        <w:keepLines/>
        <w:rPr>
          <w:rFonts w:ascii="Calibri" w:eastAsia="Calibri" w:hAnsi="Calibri" w:cs="Calibri"/>
        </w:rPr>
      </w:pPr>
      <w:r>
        <w:rPr>
          <w:lang w:val="lt"/>
        </w:rPr>
        <w:t xml:space="preserve">Veiklą įkvėpė </w:t>
      </w:r>
      <w:proofErr w:type="spellStart"/>
      <w:r>
        <w:rPr>
          <w:lang w:val="lt"/>
        </w:rPr>
        <w:t>Trenhaile</w:t>
      </w:r>
      <w:proofErr w:type="spellEnd"/>
      <w:r>
        <w:rPr>
          <w:lang w:val="lt"/>
        </w:rPr>
        <w:t xml:space="preserve"> darbas  (2012).</w:t>
      </w:r>
    </w:p>
    <w:p w14:paraId="615E8E8D" w14:textId="77777777" w:rsidR="00FE614B" w:rsidRPr="00F26C4D" w:rsidRDefault="003A1CC2">
      <w:pPr>
        <w:keepNext/>
        <w:keepLines/>
        <w:rPr>
          <w:rFonts w:ascii="Calibri" w:eastAsia="Calibri" w:hAnsi="Calibri" w:cs="Calibri"/>
          <w:lang w:val="lt"/>
        </w:rPr>
      </w:pPr>
      <w:r>
        <w:rPr>
          <w:lang w:val="lt"/>
        </w:rPr>
        <w:t>Užsiėmimo tikslas – aptarti klasę, sutelkiant dėmesį į jos stipriąsias puses ir išteklius. Galima pradėti diskusiją su mokytojais ir mokiniais.</w:t>
      </w:r>
    </w:p>
    <w:p w14:paraId="038F9DA7" w14:textId="77777777" w:rsidR="00FE614B" w:rsidRPr="00F26C4D" w:rsidRDefault="003A1CC2">
      <w:pPr>
        <w:keepNext/>
        <w:keepLines/>
        <w:rPr>
          <w:rFonts w:ascii="Calibri" w:eastAsia="Calibri" w:hAnsi="Calibri" w:cs="Calibri"/>
          <w:lang w:val="lt"/>
        </w:rPr>
      </w:pPr>
      <w:r>
        <w:rPr>
          <w:lang w:val="lt"/>
        </w:rPr>
        <w:t>Veikla pateikia keletą klausimų,kurie padeda pagerinti ir išlaikyti diskusiją.</w:t>
      </w:r>
    </w:p>
    <w:p w14:paraId="379FCEC2" w14:textId="77777777" w:rsidR="00FE614B" w:rsidRPr="00F26C4D" w:rsidRDefault="00FE614B">
      <w:pPr>
        <w:keepNext/>
        <w:keepLines/>
        <w:ind w:left="720"/>
        <w:rPr>
          <w:rFonts w:ascii="Calibri" w:eastAsia="Calibri" w:hAnsi="Calibri" w:cs="Calibri"/>
          <w:b/>
          <w:u w:val="single"/>
          <w:lang w:val="lt"/>
        </w:rPr>
      </w:pPr>
    </w:p>
    <w:p w14:paraId="08CBC012" w14:textId="77777777" w:rsidR="00FE614B" w:rsidRPr="00F26C4D" w:rsidRDefault="00FE614B">
      <w:pPr>
        <w:keepNext/>
        <w:keepLines/>
        <w:ind w:left="720"/>
        <w:rPr>
          <w:rFonts w:ascii="Calibri" w:eastAsia="Calibri" w:hAnsi="Calibri" w:cs="Calibri"/>
          <w:b/>
          <w:u w:val="single"/>
          <w:lang w:val="lt"/>
        </w:rPr>
      </w:pPr>
    </w:p>
    <w:p w14:paraId="0B9432FB" w14:textId="77777777" w:rsidR="00FE614B" w:rsidRDefault="003A1CC2">
      <w:pPr>
        <w:keepNext/>
        <w:keepLines/>
        <w:numPr>
          <w:ilvl w:val="0"/>
          <w:numId w:val="3"/>
        </w:numPr>
        <w:ind w:left="284" w:hanging="284"/>
        <w:rPr>
          <w:b/>
          <w:color w:val="000000"/>
        </w:rPr>
      </w:pPr>
      <w:r>
        <w:rPr>
          <w:b/>
          <w:color w:val="000000"/>
          <w:lang w:val="lt"/>
        </w:rPr>
        <w:t>TIKSLAS / NAUDA</w:t>
      </w:r>
    </w:p>
    <w:p w14:paraId="4F7482C0" w14:textId="77777777" w:rsidR="00FE614B" w:rsidRDefault="003A1CC2">
      <w:pPr>
        <w:keepNext/>
        <w:keepLines/>
        <w:rPr>
          <w:rFonts w:ascii="Calibri" w:eastAsia="Calibri" w:hAnsi="Calibri" w:cs="Calibri"/>
        </w:rPr>
      </w:pPr>
      <w:r>
        <w:rPr>
          <w:lang w:val="lt"/>
        </w:rPr>
        <w:t xml:space="preserve">Ši veikla padeda dalyviams (mokytojams ir (arba) mokiniams) praplėsti savo požiūrį į klasę, nustatyti galimus išteklius, įgūdžius ir gebėjimus, kuriuos klasė, kaip grupė, jau pritaikė ir (arba) galėtų pritaikyti klasės klimatui gerinti. </w:t>
      </w:r>
    </w:p>
    <w:p w14:paraId="43C8E919" w14:textId="77777777" w:rsidR="00FE614B" w:rsidRDefault="003A1CC2">
      <w:pPr>
        <w:keepNext/>
        <w:keepLines/>
        <w:rPr>
          <w:rFonts w:ascii="Calibri" w:eastAsia="Calibri" w:hAnsi="Calibri" w:cs="Calibri"/>
        </w:rPr>
      </w:pPr>
      <w:r>
        <w:rPr>
          <w:lang w:val="lt"/>
        </w:rPr>
        <w:t>Tai, savo ruožtu, gali palengvinti apmąstymus apie galimus sprendimus, kuriuos reikia priimti, ir tikslą dėl klasės klimato, kurį galima nustatyti</w:t>
      </w:r>
    </w:p>
    <w:p w14:paraId="0DA34CC3" w14:textId="77777777" w:rsidR="00FE614B" w:rsidRDefault="00FE614B">
      <w:pPr>
        <w:keepNext/>
        <w:keepLines/>
        <w:rPr>
          <w:rFonts w:ascii="Calibri" w:eastAsia="Calibri" w:hAnsi="Calibri" w:cs="Calibri"/>
          <w:sz w:val="22"/>
          <w:szCs w:val="22"/>
        </w:rPr>
      </w:pPr>
    </w:p>
    <w:p w14:paraId="4CC47ECD" w14:textId="77777777" w:rsidR="00FE614B" w:rsidRDefault="00FE614B">
      <w:pPr>
        <w:keepNext/>
        <w:keepLines/>
        <w:rPr>
          <w:rFonts w:ascii="Calibri" w:eastAsia="Calibri" w:hAnsi="Calibri" w:cs="Calibri"/>
          <w:sz w:val="22"/>
          <w:szCs w:val="22"/>
        </w:rPr>
      </w:pPr>
    </w:p>
    <w:p w14:paraId="29414D86" w14:textId="77777777" w:rsidR="00FE614B" w:rsidRDefault="003A1CC2">
      <w:pPr>
        <w:keepNext/>
        <w:keepLines/>
        <w:numPr>
          <w:ilvl w:val="0"/>
          <w:numId w:val="3"/>
        </w:numPr>
        <w:ind w:left="284" w:hanging="284"/>
        <w:rPr>
          <w:b/>
          <w:color w:val="000000"/>
        </w:rPr>
      </w:pPr>
      <w:r>
        <w:rPr>
          <w:b/>
          <w:color w:val="000000"/>
          <w:lang w:val="lt"/>
        </w:rPr>
        <w:t>Susijusios KOMPETENCIJOS GRUPĖS</w:t>
      </w:r>
    </w:p>
    <w:p w14:paraId="4947D95B" w14:textId="77777777" w:rsidR="00FE614B" w:rsidRDefault="00FE614B">
      <w:pPr>
        <w:keepNext/>
        <w:keepLines/>
        <w:rPr>
          <w:rFonts w:ascii="Calibri" w:eastAsia="Calibri" w:hAnsi="Calibri" w:cs="Calibri"/>
        </w:rPr>
      </w:pPr>
    </w:p>
    <w:p w14:paraId="646A636E" w14:textId="77777777" w:rsidR="00FE614B" w:rsidRPr="00F26C4D" w:rsidRDefault="003A1CC2">
      <w:pPr>
        <w:keepNext/>
        <w:keepLines/>
        <w:rPr>
          <w:rFonts w:ascii="Calibri" w:eastAsia="Calibri" w:hAnsi="Calibri" w:cs="Calibri"/>
          <w:lang w:val="lt"/>
        </w:rPr>
      </w:pPr>
      <w:r>
        <w:rPr>
          <w:lang w:val="lt"/>
        </w:rPr>
        <w:t>Nr. 3 - Tikslų nustatymas, kuris šiuo atveju reiškia idėją, kad inicijuojant jėga pagrįstus dialogus klasėje ir pradedant nustatyti galimus išteklius, įgūdžius ir kompetencijas, kuriais klasė, kaip grupė, gali pasikliauti, apmąsto galimybespasiekti arba kaip sustiprinti jau pasiektus tikslus, susijusius su klimatu klasėje, tampa lengviau. Šia prasme gali būti suformuoti visi įgūdžiai, susiję su šiuo klasteriu (</w:t>
      </w:r>
      <w:r>
        <w:rPr>
          <w:b/>
          <w:lang w:val="lt"/>
        </w:rPr>
        <w:t>darbas su hipotezėmis</w:t>
      </w:r>
      <w:r>
        <w:rPr>
          <w:lang w:val="lt"/>
        </w:rPr>
        <w:t xml:space="preserve">,  į </w:t>
      </w:r>
      <w:r>
        <w:rPr>
          <w:b/>
          <w:lang w:val="lt"/>
        </w:rPr>
        <w:t>tikslą orientuotas požiūris</w:t>
      </w:r>
      <w:r>
        <w:rPr>
          <w:lang w:val="lt"/>
        </w:rPr>
        <w:t xml:space="preserve"> ir </w:t>
      </w:r>
      <w:r>
        <w:rPr>
          <w:b/>
          <w:lang w:val="lt"/>
        </w:rPr>
        <w:t>į ateitį orientuota roko</w:t>
      </w:r>
      <w:r>
        <w:rPr>
          <w:lang w:val="lt"/>
        </w:rPr>
        <w:t xml:space="preserve"> </w:t>
      </w:r>
      <w:r>
        <w:rPr>
          <w:b/>
          <w:lang w:val="lt"/>
        </w:rPr>
        <w:t>programa</w:t>
      </w:r>
      <w:r>
        <w:rPr>
          <w:lang w:val="lt"/>
        </w:rPr>
        <w:t xml:space="preserve">). </w:t>
      </w:r>
    </w:p>
    <w:p w14:paraId="607557F6" w14:textId="77777777" w:rsidR="00FE614B" w:rsidRPr="00F26C4D" w:rsidRDefault="003A1CC2">
      <w:pPr>
        <w:keepNext/>
        <w:keepLines/>
        <w:rPr>
          <w:rFonts w:ascii="Calibri" w:eastAsia="Calibri" w:hAnsi="Calibri" w:cs="Calibri"/>
          <w:lang w:val="lt"/>
        </w:rPr>
      </w:pPr>
      <w:r w:rsidRPr="00F26C4D">
        <w:rPr>
          <w:rFonts w:ascii="Calibri" w:eastAsia="Calibri" w:hAnsi="Calibri" w:cs="Calibri"/>
          <w:lang w:val="lt"/>
        </w:rPr>
        <w:t xml:space="preserve"> </w:t>
      </w:r>
    </w:p>
    <w:p w14:paraId="10BC72E1" w14:textId="77777777" w:rsidR="00FE614B" w:rsidRPr="00F26C4D" w:rsidRDefault="003A1CC2">
      <w:pPr>
        <w:keepNext/>
        <w:keepLines/>
        <w:rPr>
          <w:rFonts w:ascii="Calibri" w:eastAsia="Calibri" w:hAnsi="Calibri" w:cs="Calibri"/>
          <w:lang w:val="lt"/>
        </w:rPr>
      </w:pPr>
      <w:r>
        <w:rPr>
          <w:lang w:val="lt"/>
        </w:rPr>
        <w:t xml:space="preserve">Nr. 5 – sutelkti dėmesį į sprendimus, pvz., veiklą, palengvinti dėmesio nukreipimą į klasės išteklius, įgūdžius ir gebėjimus, kurie galėtų padėti – arba jau padėjo – kalbant apie klasės klimatą, skatina apmąstymus ir įžvalgas apie galimus sprendimus, kuriuos reikiasukurti, ir konkrečius veiksmus, kurių reikia imtis šiems sprendimams pasiekti. Dėl to veikla padeda lavinti abu įgūdžius, susijusius su šiuo konstruktu:  sprendimų </w:t>
      </w:r>
      <w:r>
        <w:rPr>
          <w:b/>
          <w:lang w:val="lt"/>
        </w:rPr>
        <w:t>kūrimo mąstyseną</w:t>
      </w:r>
      <w:r>
        <w:rPr>
          <w:lang w:val="lt"/>
        </w:rPr>
        <w:t xml:space="preserve"> ir  į </w:t>
      </w:r>
      <w:r>
        <w:rPr>
          <w:b/>
          <w:lang w:val="lt"/>
        </w:rPr>
        <w:t>sprendimą orientuotą požiūrį</w:t>
      </w:r>
      <w:r>
        <w:rPr>
          <w:lang w:val="lt"/>
        </w:rPr>
        <w:t xml:space="preserve">. </w:t>
      </w:r>
    </w:p>
    <w:p w14:paraId="288FD48B" w14:textId="77777777" w:rsidR="00FE614B" w:rsidRPr="00F26C4D" w:rsidRDefault="00FE614B">
      <w:pPr>
        <w:keepNext/>
        <w:keepLines/>
        <w:rPr>
          <w:rFonts w:ascii="Calibri" w:eastAsia="Calibri" w:hAnsi="Calibri" w:cs="Calibri"/>
          <w:i/>
          <w:lang w:val="lt"/>
        </w:rPr>
      </w:pPr>
    </w:p>
    <w:p w14:paraId="30D991D1" w14:textId="77777777" w:rsidR="00FE614B" w:rsidRDefault="003A1CC2">
      <w:pPr>
        <w:keepNext/>
        <w:keepLines/>
        <w:numPr>
          <w:ilvl w:val="0"/>
          <w:numId w:val="3"/>
        </w:numPr>
        <w:ind w:left="284" w:hanging="284"/>
        <w:rPr>
          <w:b/>
          <w:color w:val="000000"/>
        </w:rPr>
      </w:pPr>
      <w:r>
        <w:rPr>
          <w:b/>
          <w:color w:val="000000"/>
          <w:lang w:val="lt"/>
        </w:rPr>
        <w:t>KAIP ATLIKTI PRATIMĄ</w:t>
      </w:r>
    </w:p>
    <w:p w14:paraId="25BBD70B" w14:textId="77777777" w:rsidR="00FE614B" w:rsidRDefault="00FE614B">
      <w:pPr>
        <w:keepNext/>
        <w:keepLines/>
        <w:rPr>
          <w:rFonts w:ascii="Calibri" w:eastAsia="Calibri" w:hAnsi="Calibri" w:cs="Calibri"/>
          <w:color w:val="000000"/>
        </w:rPr>
      </w:pPr>
    </w:p>
    <w:p w14:paraId="32358BDA" w14:textId="77777777" w:rsidR="00FE614B" w:rsidRDefault="003A1CC2">
      <w:pPr>
        <w:keepNext/>
        <w:keepLines/>
        <w:ind w:left="284"/>
        <w:rPr>
          <w:rFonts w:ascii="Calibri" w:eastAsia="Calibri" w:hAnsi="Calibri" w:cs="Calibri"/>
          <w:color w:val="000000"/>
        </w:rPr>
      </w:pPr>
      <w:r>
        <w:rPr>
          <w:b/>
          <w:i/>
          <w:color w:val="000000"/>
          <w:lang w:val="lt"/>
        </w:rPr>
        <w:t>1 žingsnis / paruošimas</w:t>
      </w:r>
      <w:r>
        <w:rPr>
          <w:color w:val="000000"/>
          <w:lang w:val="lt"/>
        </w:rPr>
        <w:t>:</w:t>
      </w:r>
    </w:p>
    <w:p w14:paraId="4B42EF47" w14:textId="77777777" w:rsidR="00FE614B" w:rsidRDefault="003A1CC2">
      <w:pPr>
        <w:keepNext/>
        <w:keepLines/>
        <w:ind w:left="283"/>
        <w:rPr>
          <w:rFonts w:ascii="Calibri" w:eastAsia="Calibri" w:hAnsi="Calibri" w:cs="Calibri"/>
        </w:rPr>
      </w:pPr>
      <w:r>
        <w:rPr>
          <w:lang w:val="lt"/>
        </w:rPr>
        <w:t>Vedėjas paaiškina dalyviams, kad jie pradės diskusiją apie klasę ir kaip mokiniai nagrinėjo klimato temą klasėje.</w:t>
      </w:r>
    </w:p>
    <w:p w14:paraId="61E262C3" w14:textId="77777777" w:rsidR="00FE614B" w:rsidRDefault="003A1CC2">
      <w:pPr>
        <w:keepNext/>
        <w:keepLines/>
        <w:ind w:left="283"/>
        <w:rPr>
          <w:rFonts w:ascii="Calibri" w:eastAsia="Calibri" w:hAnsi="Calibri" w:cs="Calibri"/>
        </w:rPr>
      </w:pPr>
      <w:r>
        <w:rPr>
          <w:lang w:val="lt"/>
        </w:rPr>
        <w:lastRenderedPageBreak/>
        <w:t xml:space="preserve">Jis taip pat paaiškina, kad bus užduodami kai kurie klausimai, kuriais siekiama palaikyti pokalbį </w:t>
      </w:r>
      <w:proofErr w:type="spellStart"/>
      <w:r>
        <w:rPr>
          <w:lang w:val="lt"/>
        </w:rPr>
        <w:t>nr.</w:t>
      </w:r>
      <w:proofErr w:type="spellEnd"/>
    </w:p>
    <w:p w14:paraId="44F3C93A" w14:textId="77777777" w:rsidR="00FE614B" w:rsidRPr="00F26C4D" w:rsidRDefault="003A1CC2">
      <w:pPr>
        <w:keepNext/>
        <w:keepLines/>
        <w:ind w:left="283"/>
        <w:rPr>
          <w:rFonts w:ascii="Calibri" w:eastAsia="Calibri" w:hAnsi="Calibri" w:cs="Calibri"/>
          <w:lang w:val="lt"/>
        </w:rPr>
      </w:pPr>
      <w:r>
        <w:rPr>
          <w:lang w:val="lt"/>
        </w:rPr>
        <w:t xml:space="preserve">Galiausiai vedėjas pabrėžia, kad niekas neprivalo reaguoti. Ideali situacija būtų, jei diskusijoje dalyvautų visi dalyviai, tačiau tainėra privaloma. </w:t>
      </w:r>
    </w:p>
    <w:p w14:paraId="577B8F9C" w14:textId="77777777" w:rsidR="00FE614B" w:rsidRPr="00F26C4D" w:rsidRDefault="00FE614B">
      <w:pPr>
        <w:keepNext/>
        <w:keepLines/>
        <w:ind w:left="283"/>
        <w:rPr>
          <w:rFonts w:ascii="Calibri" w:eastAsia="Calibri" w:hAnsi="Calibri" w:cs="Calibri"/>
          <w:lang w:val="lt"/>
        </w:rPr>
      </w:pPr>
    </w:p>
    <w:p w14:paraId="3A412FD6" w14:textId="77777777" w:rsidR="00FE614B" w:rsidRPr="00F26C4D" w:rsidRDefault="003A1CC2">
      <w:pPr>
        <w:keepNext/>
        <w:keepLines/>
        <w:ind w:left="284"/>
        <w:rPr>
          <w:rFonts w:ascii="Calibri" w:eastAsia="Calibri" w:hAnsi="Calibri" w:cs="Calibri"/>
          <w:color w:val="000000"/>
          <w:lang w:val="lt"/>
        </w:rPr>
      </w:pPr>
      <w:bookmarkStart w:id="0" w:name="_gjdgxs" w:colFirst="0" w:colLast="0"/>
      <w:bookmarkEnd w:id="0"/>
      <w:r>
        <w:rPr>
          <w:b/>
          <w:i/>
          <w:color w:val="000000"/>
          <w:lang w:val="lt"/>
        </w:rPr>
        <w:t>2 veiksmas</w:t>
      </w:r>
      <w:r>
        <w:rPr>
          <w:b/>
          <w:i/>
          <w:lang w:val="lt"/>
        </w:rPr>
        <w:t xml:space="preserve"> / pradėkite pokalbį</w:t>
      </w:r>
    </w:p>
    <w:p w14:paraId="71D4E840" w14:textId="77777777" w:rsidR="00FE614B" w:rsidRPr="00F26C4D" w:rsidRDefault="003A1CC2">
      <w:pPr>
        <w:keepNext/>
        <w:keepLines/>
        <w:spacing w:after="120"/>
        <w:ind w:left="284"/>
        <w:rPr>
          <w:rFonts w:ascii="Calibri" w:eastAsia="Calibri" w:hAnsi="Calibri" w:cs="Calibri"/>
          <w:lang w:val="lt"/>
        </w:rPr>
      </w:pPr>
      <w:r>
        <w:rPr>
          <w:lang w:val="lt"/>
        </w:rPr>
        <w:t>Tarpininkas užduoda tokį klausimą:</w:t>
      </w:r>
    </w:p>
    <w:p w14:paraId="0FDED258" w14:textId="77777777" w:rsidR="00FE614B" w:rsidRDefault="003A1CC2">
      <w:pPr>
        <w:keepNext/>
        <w:keepLines/>
        <w:numPr>
          <w:ilvl w:val="0"/>
          <w:numId w:val="4"/>
        </w:numPr>
        <w:spacing w:after="120"/>
        <w:ind w:left="998" w:hanging="357"/>
        <w:rPr>
          <w:i/>
          <w:color w:val="000000"/>
        </w:rPr>
      </w:pPr>
      <w:r>
        <w:rPr>
          <w:i/>
          <w:color w:val="000000"/>
          <w:lang w:val="lt"/>
        </w:rPr>
        <w:t>Kaip viskas vyksta klasėje?</w:t>
      </w:r>
    </w:p>
    <w:p w14:paraId="72382D71" w14:textId="77777777" w:rsidR="00FE614B" w:rsidRPr="00F26C4D" w:rsidRDefault="003A1CC2">
      <w:pPr>
        <w:keepNext/>
        <w:keepLines/>
        <w:ind w:left="284"/>
        <w:rPr>
          <w:rFonts w:ascii="Calibri" w:eastAsia="Calibri" w:hAnsi="Calibri" w:cs="Calibri"/>
          <w:lang w:val="lt"/>
        </w:rPr>
      </w:pPr>
      <w:r>
        <w:rPr>
          <w:lang w:val="lt"/>
        </w:rPr>
        <w:t>Šiame etape vedėjas leidžia dalyviams atsakyti į šį klausimą taip, kaip jie nori. Taigi,jiems gali būti įmanoma sutelkti dėmesį į problemas ir tai, kas neveikia mokyklos klimato požiūriu. Dėl šios priežasties šis etapas neturėtų trukti ilgiau nei 5–10 minučių, minimaliai aptariant "problemą", taip pat todėl, kad dalyviaipaprastai yra gerai informuoti apie sprendžiamą problemą.</w:t>
      </w:r>
    </w:p>
    <w:p w14:paraId="70344015" w14:textId="77777777" w:rsidR="00FE614B" w:rsidRPr="00F26C4D" w:rsidRDefault="00FE614B">
      <w:pPr>
        <w:keepNext/>
        <w:keepLines/>
        <w:ind w:left="283"/>
        <w:rPr>
          <w:rFonts w:ascii="Calibri" w:eastAsia="Calibri" w:hAnsi="Calibri" w:cs="Calibri"/>
          <w:sz w:val="22"/>
          <w:szCs w:val="22"/>
          <w:lang w:val="lt"/>
        </w:rPr>
      </w:pPr>
    </w:p>
    <w:p w14:paraId="1F8B6589" w14:textId="77777777" w:rsidR="00FE614B" w:rsidRPr="00F26C4D" w:rsidRDefault="003A1CC2">
      <w:pPr>
        <w:keepNext/>
        <w:keepLines/>
        <w:ind w:left="284"/>
        <w:rPr>
          <w:rFonts w:ascii="Calibri" w:eastAsia="Calibri" w:hAnsi="Calibri" w:cs="Calibri"/>
          <w:b/>
          <w:i/>
          <w:lang w:val="lt"/>
        </w:rPr>
      </w:pPr>
      <w:r>
        <w:rPr>
          <w:b/>
          <w:i/>
          <w:color w:val="000000"/>
          <w:lang w:val="lt"/>
        </w:rPr>
        <w:t>3 žingsnis</w:t>
      </w:r>
      <w:r>
        <w:rPr>
          <w:b/>
          <w:i/>
          <w:lang w:val="lt"/>
        </w:rPr>
        <w:t xml:space="preserve"> / išimties tyrimas</w:t>
      </w:r>
    </w:p>
    <w:p w14:paraId="41C2EEA5" w14:textId="77777777" w:rsidR="00FE614B" w:rsidRPr="00F26C4D" w:rsidRDefault="003A1CC2">
      <w:pPr>
        <w:keepNext/>
        <w:keepLines/>
        <w:spacing w:after="120"/>
        <w:ind w:left="284"/>
        <w:rPr>
          <w:rFonts w:ascii="Calibri" w:eastAsia="Calibri" w:hAnsi="Calibri" w:cs="Calibri"/>
          <w:color w:val="000000"/>
          <w:lang w:val="lt"/>
        </w:rPr>
      </w:pPr>
      <w:r>
        <w:rPr>
          <w:color w:val="000000"/>
          <w:lang w:val="lt"/>
        </w:rPr>
        <w:t>Vedėjas užduoda šiuos klausimus, kurie veda pokalbį link apmąstymų apie klasės stipriąsias puses, išteklius ir gebėjimus:</w:t>
      </w:r>
    </w:p>
    <w:p w14:paraId="6E49FA6B" w14:textId="77777777" w:rsidR="00FE614B" w:rsidRDefault="003A1CC2">
      <w:pPr>
        <w:keepNext/>
        <w:keepLines/>
        <w:numPr>
          <w:ilvl w:val="0"/>
          <w:numId w:val="4"/>
        </w:numPr>
        <w:rPr>
          <w:i/>
          <w:color w:val="000000"/>
        </w:rPr>
      </w:pPr>
      <w:r>
        <w:rPr>
          <w:i/>
          <w:color w:val="000000"/>
          <w:lang w:val="lt"/>
        </w:rPr>
        <w:t>Ką mes žinome, kad klasė daro gerai, kai galvojame apie klasės klimatą? Kaip klasei taip gerai sekėsi šie dalykai?</w:t>
      </w:r>
    </w:p>
    <w:p w14:paraId="2718C9D7" w14:textId="77777777" w:rsidR="00FE614B" w:rsidRDefault="003A1CC2">
      <w:pPr>
        <w:keepNext/>
        <w:keepLines/>
        <w:numPr>
          <w:ilvl w:val="0"/>
          <w:numId w:val="4"/>
        </w:numPr>
        <w:rPr>
          <w:color w:val="000000"/>
        </w:rPr>
      </w:pPr>
      <w:r>
        <w:rPr>
          <w:i/>
          <w:color w:val="000000"/>
          <w:lang w:val="lt"/>
        </w:rPr>
        <w:t xml:space="preserve">Kokią veiklą, kaip žinome, atlieka klasė, kad pagerintų klasės klimatą, bet ar ją reikia atlikti dažniau? </w:t>
      </w:r>
      <w:r>
        <w:rPr>
          <w:lang w:val="lt"/>
        </w:rPr>
        <w:t xml:space="preserve"> </w:t>
      </w:r>
      <w:r>
        <w:rPr>
          <w:color w:val="000000"/>
          <w:lang w:val="lt"/>
        </w:rPr>
        <w:t>[trumpalaikiai tikslai]</w:t>
      </w:r>
    </w:p>
    <w:p w14:paraId="7D041764" w14:textId="77777777" w:rsidR="00FE614B" w:rsidRDefault="003A1CC2">
      <w:pPr>
        <w:keepNext/>
        <w:keepLines/>
        <w:numPr>
          <w:ilvl w:val="0"/>
          <w:numId w:val="4"/>
        </w:numPr>
        <w:rPr>
          <w:i/>
          <w:color w:val="000000"/>
        </w:rPr>
      </w:pPr>
      <w:r>
        <w:rPr>
          <w:i/>
          <w:color w:val="000000"/>
          <w:lang w:val="lt"/>
        </w:rPr>
        <w:t>Skalėje nuo 1 iki 10, kai 1 visai nėra ir 10 yra pakankamai geras, kiek esate įsitikinęs, kad klasė gali padaryti pažangą siekdama šių tikslų, atsižvelgiant į klasės klimatą?</w:t>
      </w:r>
    </w:p>
    <w:p w14:paraId="210252D0" w14:textId="77777777" w:rsidR="00FE614B" w:rsidRDefault="003A1CC2">
      <w:pPr>
        <w:keepNext/>
        <w:keepLines/>
        <w:numPr>
          <w:ilvl w:val="0"/>
          <w:numId w:val="4"/>
        </w:numPr>
        <w:rPr>
          <w:i/>
          <w:color w:val="000000"/>
        </w:rPr>
      </w:pPr>
      <w:r>
        <w:rPr>
          <w:i/>
          <w:color w:val="000000"/>
          <w:lang w:val="lt"/>
        </w:rPr>
        <w:t>Ko reikėtų, kadjūsų pasitikėjimas šiuo planu būtų pakeistas į vieną ar du skalės</w:t>
      </w:r>
      <w:r>
        <w:rPr>
          <w:lang w:val="lt"/>
        </w:rPr>
        <w:t xml:space="preserve"> </w:t>
      </w:r>
      <w:r>
        <w:rPr>
          <w:i/>
          <w:lang w:val="lt"/>
        </w:rPr>
        <w:t>taškus</w:t>
      </w:r>
      <w:r>
        <w:rPr>
          <w:lang w:val="lt"/>
        </w:rPr>
        <w:t>?</w:t>
      </w:r>
    </w:p>
    <w:p w14:paraId="712FB639" w14:textId="77777777" w:rsidR="00FE614B" w:rsidRDefault="003A1CC2">
      <w:pPr>
        <w:keepNext/>
        <w:keepLines/>
        <w:numPr>
          <w:ilvl w:val="0"/>
          <w:numId w:val="4"/>
        </w:numPr>
        <w:rPr>
          <w:color w:val="000000"/>
        </w:rPr>
      </w:pPr>
      <w:r>
        <w:rPr>
          <w:i/>
          <w:color w:val="000000"/>
          <w:lang w:val="lt"/>
        </w:rPr>
        <w:t xml:space="preserve">Ko mums reikia, kad pamatytume klasę, dėl kurios nesame tikri, ar jie gali tai padaryti? </w:t>
      </w:r>
      <w:r>
        <w:rPr>
          <w:color w:val="000000"/>
          <w:lang w:val="lt"/>
        </w:rPr>
        <w:t xml:space="preserve">  [Ilgalaikiai tikslai]</w:t>
      </w:r>
    </w:p>
    <w:p w14:paraId="4E6E9F8B" w14:textId="77777777" w:rsidR="00FE614B" w:rsidRDefault="00FE614B">
      <w:pPr>
        <w:keepNext/>
        <w:keepLines/>
        <w:ind w:left="283"/>
        <w:rPr>
          <w:rFonts w:ascii="Calibri" w:eastAsia="Calibri" w:hAnsi="Calibri" w:cs="Calibri"/>
          <w:sz w:val="22"/>
          <w:szCs w:val="22"/>
        </w:rPr>
      </w:pPr>
    </w:p>
    <w:p w14:paraId="04EB74A3" w14:textId="77777777" w:rsidR="00FE614B" w:rsidRDefault="003A1CC2">
      <w:pPr>
        <w:keepNext/>
        <w:keepLines/>
        <w:ind w:left="284"/>
        <w:rPr>
          <w:rFonts w:ascii="Calibri" w:eastAsia="Calibri" w:hAnsi="Calibri" w:cs="Calibri"/>
          <w:color w:val="000000"/>
        </w:rPr>
      </w:pPr>
      <w:r>
        <w:rPr>
          <w:b/>
          <w:i/>
          <w:lang w:val="lt"/>
        </w:rPr>
        <w:t>Galutinis raundas / pabaiga</w:t>
      </w:r>
    </w:p>
    <w:p w14:paraId="57E63C39" w14:textId="77777777" w:rsidR="00FE614B" w:rsidRDefault="003A1CC2">
      <w:pPr>
        <w:keepNext/>
        <w:keepLines/>
        <w:spacing w:after="120"/>
        <w:ind w:left="284"/>
        <w:rPr>
          <w:rFonts w:ascii="Calibri" w:eastAsia="Calibri" w:hAnsi="Calibri" w:cs="Calibri"/>
        </w:rPr>
      </w:pPr>
      <w:r>
        <w:rPr>
          <w:lang w:val="lt"/>
        </w:rPr>
        <w:t>Vedėjas užduoda paskutinę klausimų seriją, siekdamas užfiksuoti tai, kas iki šiol buvo pasakyta,ir fiksuoti tai dalyvių galvose:</w:t>
      </w:r>
    </w:p>
    <w:p w14:paraId="36A13A96" w14:textId="77777777" w:rsidR="00FE614B" w:rsidRDefault="003A1CC2">
      <w:pPr>
        <w:keepNext/>
        <w:keepLines/>
        <w:numPr>
          <w:ilvl w:val="0"/>
          <w:numId w:val="5"/>
        </w:numPr>
        <w:rPr>
          <w:i/>
          <w:color w:val="000000"/>
        </w:rPr>
      </w:pPr>
      <w:r>
        <w:rPr>
          <w:i/>
          <w:color w:val="000000"/>
          <w:lang w:val="lt"/>
        </w:rPr>
        <w:t>Mes sakėme, kad klasė turi keletą stipriųjų pusių: kaip jas užrašyti, sudaryti sąrašą?</w:t>
      </w:r>
    </w:p>
    <w:p w14:paraId="62516B33" w14:textId="77777777" w:rsidR="00FE614B" w:rsidRDefault="003A1CC2">
      <w:pPr>
        <w:keepNext/>
        <w:keepLines/>
        <w:numPr>
          <w:ilvl w:val="0"/>
          <w:numId w:val="5"/>
        </w:numPr>
        <w:rPr>
          <w:i/>
          <w:color w:val="000000"/>
        </w:rPr>
      </w:pPr>
      <w:r>
        <w:rPr>
          <w:i/>
          <w:color w:val="000000"/>
          <w:lang w:val="lt"/>
        </w:rPr>
        <w:t>Mes taip pat sakėme, kad yra</w:t>
      </w:r>
      <w:r>
        <w:rPr>
          <w:i/>
          <w:lang w:val="lt"/>
        </w:rPr>
        <w:t xml:space="preserve">keletas dalykų, kuriuos </w:t>
      </w:r>
      <w:r>
        <w:rPr>
          <w:lang w:val="lt"/>
        </w:rPr>
        <w:t xml:space="preserve"> norime, kad klasė darytų dažniau </w:t>
      </w:r>
      <w:r>
        <w:rPr>
          <w:i/>
          <w:color w:val="000000"/>
          <w:lang w:val="lt"/>
        </w:rPr>
        <w:t xml:space="preserve">prieš mums vėl susitinkant: koks galėtų būti pirmas žingsnis, kurį galėtume žengti, kad padėtume klasei tuos dalykus daryti dažniau? </w:t>
      </w:r>
    </w:p>
    <w:p w14:paraId="688A7424" w14:textId="77777777" w:rsidR="00FE614B" w:rsidRDefault="00FE614B">
      <w:pPr>
        <w:keepNext/>
        <w:keepLines/>
        <w:jc w:val="both"/>
        <w:rPr>
          <w:rFonts w:ascii="Calibri" w:eastAsia="Calibri" w:hAnsi="Calibri" w:cs="Calibri"/>
        </w:rPr>
      </w:pPr>
    </w:p>
    <w:p w14:paraId="22968982" w14:textId="77777777" w:rsidR="00FE614B" w:rsidRDefault="00FE614B">
      <w:pPr>
        <w:keepNext/>
        <w:keepLines/>
        <w:rPr>
          <w:rFonts w:ascii="Calibri" w:eastAsia="Calibri" w:hAnsi="Calibri" w:cs="Calibri"/>
          <w:b/>
          <w:color w:val="000000"/>
        </w:rPr>
      </w:pPr>
    </w:p>
    <w:p w14:paraId="04260072" w14:textId="77777777" w:rsidR="00FE614B" w:rsidRDefault="00FE614B">
      <w:pPr>
        <w:keepNext/>
        <w:keepLines/>
        <w:rPr>
          <w:rFonts w:ascii="Calibri" w:eastAsia="Calibri" w:hAnsi="Calibri" w:cs="Calibri"/>
          <w:b/>
          <w:color w:val="000000"/>
        </w:rPr>
      </w:pPr>
    </w:p>
    <w:p w14:paraId="40EBBC14" w14:textId="77777777" w:rsidR="00FE614B" w:rsidRDefault="003A1CC2">
      <w:pPr>
        <w:keepNext/>
        <w:keepLines/>
        <w:numPr>
          <w:ilvl w:val="0"/>
          <w:numId w:val="3"/>
        </w:numPr>
        <w:ind w:left="284" w:hanging="284"/>
        <w:rPr>
          <w:b/>
          <w:color w:val="000000"/>
        </w:rPr>
      </w:pPr>
      <w:r>
        <w:rPr>
          <w:b/>
          <w:color w:val="000000"/>
          <w:lang w:val="lt"/>
        </w:rPr>
        <w:t>UŽDARYMO</w:t>
      </w:r>
    </w:p>
    <w:p w14:paraId="2E9B1A9E" w14:textId="77777777" w:rsidR="00FE614B" w:rsidRDefault="003A1CC2">
      <w:pPr>
        <w:keepNext/>
        <w:keepLines/>
        <w:rPr>
          <w:rFonts w:ascii="Calibri" w:eastAsia="Calibri" w:hAnsi="Calibri" w:cs="Calibri"/>
        </w:rPr>
      </w:pPr>
      <w:r>
        <w:rPr>
          <w:lang w:val="lt"/>
        </w:rPr>
        <w:t xml:space="preserve">Šis etapas yra grupinė diskusija apie veiklą. </w:t>
      </w:r>
    </w:p>
    <w:p w14:paraId="0F58E097" w14:textId="77777777" w:rsidR="00FE614B" w:rsidRDefault="003A1CC2">
      <w:pPr>
        <w:keepNext/>
        <w:keepLines/>
        <w:rPr>
          <w:rFonts w:ascii="Calibri" w:eastAsia="Calibri" w:hAnsi="Calibri" w:cs="Calibri"/>
        </w:rPr>
      </w:pPr>
      <w:r>
        <w:rPr>
          <w:lang w:val="lt"/>
        </w:rPr>
        <w:t>Tikslas – padėti mokytojams apmąstyti, kaip jie galėtų pradėti jėga pagrįstus pokalbius su klase apie klasės klimatą.</w:t>
      </w:r>
    </w:p>
    <w:p w14:paraId="5FACB561" w14:textId="77777777" w:rsidR="00FE614B" w:rsidRDefault="003A1CC2">
      <w:pPr>
        <w:keepNext/>
        <w:keepLines/>
        <w:rPr>
          <w:rFonts w:ascii="Calibri" w:eastAsia="Calibri" w:hAnsi="Calibri" w:cs="Calibri"/>
        </w:rPr>
      </w:pPr>
      <w:r>
        <w:rPr>
          <w:lang w:val="lt"/>
        </w:rPr>
        <w:t>Norėdami vadovauti pokalbiui, pateikiame keletą klausimų, kuriuos galite užduoti, pavyzdžių:</w:t>
      </w:r>
    </w:p>
    <w:p w14:paraId="7FB730BD" w14:textId="77777777" w:rsidR="00FE614B" w:rsidRDefault="003A1CC2">
      <w:pPr>
        <w:keepNext/>
        <w:keepLines/>
        <w:numPr>
          <w:ilvl w:val="0"/>
          <w:numId w:val="1"/>
        </w:numPr>
        <w:rPr>
          <w:rFonts w:ascii="Calibri" w:eastAsia="Calibri" w:hAnsi="Calibri" w:cs="Calibri"/>
          <w:i/>
        </w:rPr>
      </w:pPr>
      <w:r>
        <w:rPr>
          <w:i/>
          <w:lang w:val="lt"/>
        </w:rPr>
        <w:t xml:space="preserve">Įsivaizduokite, kad šis eksperimentaspakeitė jūsų požiūrį į klasę. Kaip apibrėžtumėte šį pokytį? </w:t>
      </w:r>
    </w:p>
    <w:p w14:paraId="31D5AF15" w14:textId="77777777" w:rsidR="00FE614B" w:rsidRDefault="003A1CC2">
      <w:pPr>
        <w:keepNext/>
        <w:keepLines/>
        <w:numPr>
          <w:ilvl w:val="0"/>
          <w:numId w:val="1"/>
        </w:numPr>
        <w:rPr>
          <w:rFonts w:ascii="Calibri" w:eastAsia="Calibri" w:hAnsi="Calibri" w:cs="Calibri"/>
          <w:i/>
        </w:rPr>
      </w:pPr>
      <w:r>
        <w:rPr>
          <w:i/>
          <w:lang w:val="lt"/>
        </w:rPr>
        <w:t>Ar galite pagalvoti apie kai kurias situacijas savo kasdieniame darbe su klase, kur galėtumėte pradėti tokius pokalbius, kokius ką tik turėjome? Jei taip, kokios galėtų būti sąlygos tai padaryti?</w:t>
      </w:r>
    </w:p>
    <w:p w14:paraId="6DAA8C2C" w14:textId="77777777" w:rsidR="00FE614B" w:rsidRDefault="003A1CC2">
      <w:pPr>
        <w:keepNext/>
        <w:keepLines/>
        <w:rPr>
          <w:rFonts w:ascii="Calibri" w:eastAsia="Calibri" w:hAnsi="Calibri" w:cs="Calibri"/>
          <w:sz w:val="22"/>
          <w:szCs w:val="22"/>
        </w:rPr>
      </w:pPr>
      <w:r>
        <w:rPr>
          <w:lang w:val="lt"/>
        </w:rPr>
        <w:t>Galite pakviesti dalyvius pasidalinti savo atsakymais į klausimus su grupe arba galite pakviesti juos parašyti atsakymus ir patiems apmąstyti pasibaigus grupės seansui.</w:t>
      </w:r>
    </w:p>
    <w:p w14:paraId="42D06221" w14:textId="77777777" w:rsidR="00FE614B" w:rsidRDefault="00FE614B">
      <w:pPr>
        <w:keepNext/>
        <w:keepLines/>
        <w:rPr>
          <w:rFonts w:ascii="Calibri" w:eastAsia="Calibri" w:hAnsi="Calibri" w:cs="Calibri"/>
        </w:rPr>
      </w:pPr>
    </w:p>
    <w:p w14:paraId="4F51666D" w14:textId="77777777" w:rsidR="00FE614B" w:rsidRDefault="00FE614B">
      <w:pPr>
        <w:keepNext/>
        <w:keepLines/>
        <w:rPr>
          <w:rFonts w:ascii="Calibri" w:eastAsia="Calibri" w:hAnsi="Calibri" w:cs="Calibri"/>
        </w:rPr>
      </w:pPr>
    </w:p>
    <w:p w14:paraId="00D346A8" w14:textId="77777777" w:rsidR="00FE614B" w:rsidRDefault="003A1CC2">
      <w:pPr>
        <w:keepNext/>
        <w:keepLines/>
        <w:numPr>
          <w:ilvl w:val="0"/>
          <w:numId w:val="3"/>
        </w:numPr>
        <w:ind w:left="284" w:hanging="284"/>
        <w:rPr>
          <w:b/>
          <w:color w:val="000000"/>
        </w:rPr>
      </w:pPr>
      <w:r>
        <w:rPr>
          <w:b/>
          <w:color w:val="000000"/>
          <w:lang w:val="lt"/>
        </w:rPr>
        <w:t xml:space="preserve">SPECIALIOS MEDŽIAGOS </w:t>
      </w:r>
    </w:p>
    <w:p w14:paraId="444A5374" w14:textId="77777777" w:rsidR="00FE614B" w:rsidRDefault="003A1CC2">
      <w:pPr>
        <w:keepNext/>
        <w:keepLines/>
        <w:numPr>
          <w:ilvl w:val="0"/>
          <w:numId w:val="2"/>
        </w:numPr>
        <w:rPr>
          <w:rFonts w:ascii="Calibri" w:eastAsia="Calibri" w:hAnsi="Calibri" w:cs="Calibri"/>
          <w:sz w:val="22"/>
          <w:szCs w:val="22"/>
        </w:rPr>
      </w:pPr>
      <w:r>
        <w:rPr>
          <w:sz w:val="22"/>
          <w:szCs w:val="22"/>
          <w:lang w:val="lt"/>
        </w:rPr>
        <w:t>Rašikliai ir popieriaus lapai, jei paskutiniame etape norėtumėte parašyti trumpą santrauką apie tai, kas buvo pasakyta.</w:t>
      </w:r>
    </w:p>
    <w:p w14:paraId="72705A5C" w14:textId="77777777" w:rsidR="00FE614B" w:rsidRDefault="00FE614B">
      <w:pPr>
        <w:keepNext/>
        <w:keepLines/>
        <w:rPr>
          <w:rFonts w:ascii="Calibri" w:eastAsia="Calibri" w:hAnsi="Calibri" w:cs="Calibri"/>
          <w:color w:val="000000"/>
        </w:rPr>
      </w:pPr>
    </w:p>
    <w:p w14:paraId="5B478331" w14:textId="77777777" w:rsidR="00FE614B" w:rsidRDefault="00FE614B">
      <w:pPr>
        <w:keepNext/>
        <w:keepLines/>
        <w:rPr>
          <w:rFonts w:ascii="Calibri" w:eastAsia="Calibri" w:hAnsi="Calibri" w:cs="Calibri"/>
          <w:b/>
          <w:color w:val="000000"/>
          <w:u w:val="single"/>
        </w:rPr>
      </w:pPr>
    </w:p>
    <w:p w14:paraId="6180CDBC" w14:textId="77777777" w:rsidR="00FE614B" w:rsidRDefault="003A1CC2">
      <w:pPr>
        <w:keepNext/>
        <w:keepLines/>
        <w:numPr>
          <w:ilvl w:val="0"/>
          <w:numId w:val="3"/>
        </w:numPr>
        <w:ind w:left="284" w:hanging="284"/>
        <w:rPr>
          <w:b/>
          <w:color w:val="000000"/>
        </w:rPr>
      </w:pPr>
      <w:r>
        <w:rPr>
          <w:b/>
          <w:color w:val="000000"/>
          <w:lang w:val="lt"/>
        </w:rPr>
        <w:t>PATARIMAI IR GUDRYBĖS</w:t>
      </w:r>
    </w:p>
    <w:p w14:paraId="25618475" w14:textId="77777777" w:rsidR="00FE614B" w:rsidRDefault="003A1CC2">
      <w:pPr>
        <w:keepNext/>
        <w:keepLines/>
        <w:ind w:left="283"/>
        <w:rPr>
          <w:rFonts w:ascii="Calibri" w:eastAsia="Calibri" w:hAnsi="Calibri" w:cs="Calibri"/>
          <w:sz w:val="22"/>
          <w:szCs w:val="22"/>
        </w:rPr>
      </w:pPr>
      <w:r>
        <w:rPr>
          <w:sz w:val="22"/>
          <w:szCs w:val="22"/>
          <w:lang w:val="lt"/>
        </w:rPr>
        <w:t>Šioje veikloje pateiktus klausimus galima keisti pagal jūsų poreikius.</w:t>
      </w:r>
    </w:p>
    <w:p w14:paraId="29234A35" w14:textId="77777777" w:rsidR="00FE614B" w:rsidRPr="00F26C4D" w:rsidRDefault="003A1CC2">
      <w:pPr>
        <w:keepNext/>
        <w:keepLines/>
        <w:ind w:left="283"/>
        <w:rPr>
          <w:rFonts w:ascii="Calibri" w:eastAsia="Calibri" w:hAnsi="Calibri" w:cs="Calibri"/>
          <w:sz w:val="22"/>
          <w:szCs w:val="22"/>
          <w:lang w:val="en-US"/>
        </w:rPr>
      </w:pPr>
      <w:r>
        <w:rPr>
          <w:sz w:val="22"/>
          <w:szCs w:val="22"/>
          <w:lang w:val="lt"/>
        </w:rPr>
        <w:t>Be to,nedvejodami pridėkite daugiau klausimų, jei manote, kad naudinga tęsti pokalbį.</w:t>
      </w:r>
    </w:p>
    <w:p w14:paraId="49E29497" w14:textId="77777777" w:rsidR="00FE614B" w:rsidRPr="00F26C4D" w:rsidRDefault="003A1CC2">
      <w:pPr>
        <w:keepNext/>
        <w:keepLines/>
        <w:rPr>
          <w:rFonts w:ascii="Calibri" w:eastAsia="Calibri" w:hAnsi="Calibri" w:cs="Calibri"/>
          <w:sz w:val="22"/>
          <w:szCs w:val="22"/>
          <w:lang w:val="en-US"/>
        </w:rPr>
      </w:pPr>
      <w:r w:rsidRPr="00F26C4D">
        <w:rPr>
          <w:rFonts w:ascii="Calibri" w:eastAsia="Calibri" w:hAnsi="Calibri" w:cs="Calibri"/>
          <w:sz w:val="22"/>
          <w:szCs w:val="22"/>
          <w:lang w:val="en-US"/>
        </w:rPr>
        <w:t xml:space="preserve"> </w:t>
      </w:r>
    </w:p>
    <w:p w14:paraId="146B4DAF" w14:textId="77777777" w:rsidR="00FE614B" w:rsidRPr="00F26C4D" w:rsidRDefault="00FE614B">
      <w:pPr>
        <w:keepNext/>
        <w:keepLines/>
        <w:jc w:val="both"/>
        <w:rPr>
          <w:rFonts w:ascii="Calibri" w:eastAsia="Calibri" w:hAnsi="Calibri" w:cs="Calibri"/>
          <w:lang w:val="en-US"/>
        </w:rPr>
      </w:pPr>
    </w:p>
    <w:p w14:paraId="738FEA78" w14:textId="77777777" w:rsidR="00FE614B" w:rsidRDefault="003A1CC2">
      <w:pPr>
        <w:keepNext/>
        <w:keepLines/>
        <w:numPr>
          <w:ilvl w:val="0"/>
          <w:numId w:val="3"/>
        </w:numPr>
        <w:ind w:left="284" w:hanging="284"/>
        <w:rPr>
          <w:b/>
          <w:color w:val="000000"/>
        </w:rPr>
      </w:pPr>
      <w:r>
        <w:rPr>
          <w:b/>
          <w:color w:val="000000"/>
          <w:lang w:val="lt"/>
        </w:rPr>
        <w:t>ON-LINE VERSIJA</w:t>
      </w:r>
    </w:p>
    <w:p w14:paraId="7322EAC3" w14:textId="77777777" w:rsidR="00FE614B" w:rsidRPr="00F26C4D" w:rsidRDefault="003A1CC2">
      <w:pPr>
        <w:keepNext/>
        <w:keepLines/>
        <w:rPr>
          <w:rFonts w:ascii="Calibri" w:eastAsia="Calibri" w:hAnsi="Calibri" w:cs="Calibri"/>
          <w:color w:val="000000"/>
          <w:lang w:val="lt"/>
        </w:rPr>
      </w:pPr>
      <w:r>
        <w:rPr>
          <w:lang w:val="lt"/>
        </w:rPr>
        <w:t>Veikla taip pat gali būti vykdoma internetu. Pavyzdžiui, tokia platforma kaip MIRO (</w:t>
      </w:r>
      <w:r w:rsidR="00000000">
        <w:fldChar w:fldCharType="begin"/>
      </w:r>
      <w:r w:rsidR="00000000" w:rsidRPr="00F26C4D">
        <w:rPr>
          <w:lang w:val="lt"/>
        </w:rPr>
        <w:instrText>HYPERLINK "http://www.miro.com" \h</w:instrText>
      </w:r>
      <w:r w:rsidR="00000000">
        <w:fldChar w:fldCharType="separate"/>
      </w:r>
      <w:r>
        <w:rPr>
          <w:color w:val="1155CC"/>
          <w:u w:val="single"/>
          <w:lang w:val="lt"/>
        </w:rPr>
        <w:t>www.miro.com</w:t>
      </w:r>
      <w:r w:rsidR="00000000">
        <w:rPr>
          <w:color w:val="1155CC"/>
          <w:u w:val="single"/>
          <w:lang w:val="lt"/>
        </w:rPr>
        <w:fldChar w:fldCharType="end"/>
      </w:r>
      <w:r>
        <w:rPr>
          <w:lang w:val="lt"/>
        </w:rPr>
        <w:t>) leidžia sukurti pokalbių kambarius, kuriuose dalyviai gali dirbti poromis ir pasiekti juos, kad galėtų stebėti, kaip jiems sekėsi.</w:t>
      </w:r>
    </w:p>
    <w:p w14:paraId="1D952DB5" w14:textId="77777777" w:rsidR="00FE614B" w:rsidRPr="00F26C4D" w:rsidRDefault="00FE614B">
      <w:pPr>
        <w:keepNext/>
        <w:keepLines/>
        <w:rPr>
          <w:rFonts w:ascii="Calibri" w:eastAsia="Calibri" w:hAnsi="Calibri" w:cs="Calibri"/>
          <w:color w:val="000000"/>
          <w:lang w:val="lt"/>
        </w:rPr>
      </w:pPr>
    </w:p>
    <w:p w14:paraId="7F073DC2" w14:textId="77777777" w:rsidR="00FE614B" w:rsidRPr="00F26C4D" w:rsidRDefault="00FE614B">
      <w:pPr>
        <w:keepNext/>
        <w:keepLines/>
        <w:rPr>
          <w:rFonts w:ascii="Calibri" w:eastAsia="Calibri" w:hAnsi="Calibri" w:cs="Calibri"/>
          <w:b/>
          <w:color w:val="000000"/>
          <w:u w:val="single"/>
          <w:lang w:val="lt"/>
        </w:rPr>
      </w:pPr>
    </w:p>
    <w:p w14:paraId="53D946D8" w14:textId="77777777" w:rsidR="00FE614B" w:rsidRDefault="003A1CC2">
      <w:pPr>
        <w:keepNext/>
        <w:keepLines/>
        <w:numPr>
          <w:ilvl w:val="0"/>
          <w:numId w:val="3"/>
        </w:numPr>
        <w:ind w:left="284" w:hanging="284"/>
        <w:rPr>
          <w:b/>
          <w:color w:val="000000"/>
        </w:rPr>
      </w:pPr>
      <w:r>
        <w:rPr>
          <w:b/>
          <w:color w:val="000000"/>
          <w:lang w:val="lt"/>
        </w:rPr>
        <w:t>BIBLIOGRAFIJA - SITOGRAFIJA</w:t>
      </w:r>
    </w:p>
    <w:p w14:paraId="517FA09D" w14:textId="77777777" w:rsidR="00FE614B" w:rsidRDefault="00FE614B">
      <w:pPr>
        <w:keepNext/>
        <w:keepLines/>
        <w:rPr>
          <w:rFonts w:ascii="Calibri" w:eastAsia="Calibri" w:hAnsi="Calibri" w:cs="Calibri"/>
          <w:color w:val="000000"/>
        </w:rPr>
      </w:pPr>
    </w:p>
    <w:p w14:paraId="28418034" w14:textId="77777777" w:rsidR="00FE614B" w:rsidRDefault="003A1CC2">
      <w:pPr>
        <w:keepNext/>
        <w:keepLines/>
        <w:ind w:left="284" w:hanging="295"/>
        <w:jc w:val="both"/>
        <w:rPr>
          <w:rFonts w:ascii="Calibri" w:eastAsia="Calibri" w:hAnsi="Calibri" w:cs="Calibri"/>
          <w:highlight w:val="white"/>
        </w:rPr>
      </w:pPr>
      <w:proofErr w:type="spellStart"/>
      <w:r>
        <w:rPr>
          <w:highlight w:val="white"/>
          <w:lang w:val="lt"/>
        </w:rPr>
        <w:t>Trenhaile</w:t>
      </w:r>
      <w:proofErr w:type="spellEnd"/>
      <w:r>
        <w:rPr>
          <w:highlight w:val="white"/>
          <w:lang w:val="lt"/>
        </w:rPr>
        <w:t xml:space="preserve"> J. (2011). "Jėga pagrįsti mokyklos susirinkimai". </w:t>
      </w:r>
      <w:r w:rsidRPr="003A1CC2">
        <w:rPr>
          <w:highlight w:val="white"/>
          <w:lang w:val="lt"/>
        </w:rPr>
        <w:t xml:space="preserve">T.S. Nelsonas (red.), </w:t>
      </w:r>
      <w:r w:rsidRPr="003A1CC2">
        <w:rPr>
          <w:i/>
          <w:lang w:val="lt"/>
        </w:rPr>
        <w:t xml:space="preserve">"Doing Something Different". </w:t>
      </w:r>
      <w:r>
        <w:rPr>
          <w:lang w:val="lt"/>
        </w:rPr>
        <w:t xml:space="preserve"> </w:t>
      </w:r>
      <w:r>
        <w:rPr>
          <w:i/>
          <w:lang w:val="lt"/>
        </w:rPr>
        <w:t>Trumpos terapijos praktikos, orientuotos į sprendimą</w:t>
      </w:r>
      <w:r>
        <w:rPr>
          <w:lang w:val="lt"/>
        </w:rPr>
        <w:t xml:space="preserve">. Londonas-Niujorkas: </w:t>
      </w:r>
      <w:proofErr w:type="spellStart"/>
      <w:r>
        <w:rPr>
          <w:lang w:val="lt"/>
        </w:rPr>
        <w:t>Routledge</w:t>
      </w:r>
      <w:proofErr w:type="spellEnd"/>
      <w:r>
        <w:rPr>
          <w:lang w:val="lt"/>
        </w:rPr>
        <w:t>.</w:t>
      </w:r>
    </w:p>
    <w:p w14:paraId="73E00435" w14:textId="0EA33C34" w:rsidR="00FE614B" w:rsidRDefault="00FE614B">
      <w:pPr>
        <w:keepNext/>
        <w:keepLines/>
        <w:ind w:left="284"/>
        <w:rPr>
          <w:rFonts w:ascii="Calibri" w:eastAsia="Calibri" w:hAnsi="Calibri" w:cs="Calibri"/>
        </w:rPr>
      </w:pPr>
    </w:p>
    <w:sectPr w:rsidR="00FE614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C12CA" w14:textId="77777777" w:rsidR="00F43557" w:rsidRDefault="00F43557">
      <w:r>
        <w:rPr>
          <w:lang w:val="lt"/>
        </w:rPr>
        <w:separator/>
      </w:r>
    </w:p>
  </w:endnote>
  <w:endnote w:type="continuationSeparator" w:id="0">
    <w:p w14:paraId="10D76E8F" w14:textId="77777777" w:rsidR="00F43557" w:rsidRDefault="00F43557">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E589" w14:textId="77777777" w:rsidR="00FE614B" w:rsidRDefault="00FE614B">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81E" w14:textId="77777777" w:rsidR="00FE614B" w:rsidRDefault="00FE614B">
    <w:pPr>
      <w:tabs>
        <w:tab w:val="center" w:pos="4819"/>
        <w:tab w:val="right" w:pos="9638"/>
      </w:tabs>
    </w:pPr>
  </w:p>
  <w:p w14:paraId="35363150" w14:textId="77777777" w:rsidR="00FE614B" w:rsidRDefault="00F43557">
    <w:pPr>
      <w:tabs>
        <w:tab w:val="center" w:pos="4819"/>
        <w:tab w:val="right" w:pos="9638"/>
      </w:tabs>
    </w:pPr>
    <w:r>
      <w:rPr>
        <w:noProof/>
        <w:lang w:val="lt"/>
      </w:rPr>
      <w:pict w14:anchorId="4F6CFF0F">
        <v:rect id="_x0000_i1025" alt="" style="width:481.9pt;height:.05pt;mso-width-percent:0;mso-height-percent:0;mso-width-percent:0;mso-height-percent:0" o:hralign="center" o:hrstd="t" o:hr="t" fillcolor="#a0a0a0" stroked="f"/>
      </w:pict>
    </w:r>
  </w:p>
  <w:p w14:paraId="7B0E8D30" w14:textId="77777777" w:rsidR="00FE614B" w:rsidRDefault="00FE614B">
    <w:pPr>
      <w:tabs>
        <w:tab w:val="center" w:pos="4819"/>
        <w:tab w:val="right" w:pos="9638"/>
      </w:tabs>
    </w:pPr>
  </w:p>
  <w:tbl>
    <w:tblPr>
      <w:tblStyle w:val="a1"/>
      <w:tblW w:w="9645" w:type="dxa"/>
      <w:tblInd w:w="0" w:type="dxa"/>
      <w:tblLayout w:type="fixed"/>
      <w:tblLook w:val="0600" w:firstRow="0" w:lastRow="0" w:firstColumn="0" w:lastColumn="0" w:noHBand="1" w:noVBand="1"/>
    </w:tblPr>
    <w:tblGrid>
      <w:gridCol w:w="1929"/>
      <w:gridCol w:w="1929"/>
      <w:gridCol w:w="1929"/>
      <w:gridCol w:w="1929"/>
      <w:gridCol w:w="1929"/>
    </w:tblGrid>
    <w:tr w:rsidR="00FE614B" w14:paraId="041191FA" w14:textId="77777777">
      <w:trPr>
        <w:trHeight w:val="1335"/>
      </w:trPr>
      <w:tc>
        <w:tcPr>
          <w:tcW w:w="1929" w:type="dxa"/>
          <w:shd w:val="clear" w:color="auto" w:fill="auto"/>
          <w:tcMar>
            <w:top w:w="100" w:type="dxa"/>
            <w:left w:w="100" w:type="dxa"/>
            <w:bottom w:w="100" w:type="dxa"/>
            <w:right w:w="100" w:type="dxa"/>
          </w:tcMar>
        </w:tcPr>
        <w:p w14:paraId="784B51CC" w14:textId="77777777" w:rsidR="00FE614B" w:rsidRDefault="003A1CC2">
          <w:pPr>
            <w:tabs>
              <w:tab w:val="center" w:pos="4819"/>
              <w:tab w:val="right" w:pos="9638"/>
            </w:tabs>
            <w:jc w:val="center"/>
          </w:pPr>
          <w:r>
            <w:rPr>
              <w:noProof/>
              <w:lang w:val="lt"/>
            </w:rPr>
            <w:drawing>
              <wp:inline distT="114300" distB="114300" distL="114300" distR="114300" wp14:anchorId="44EFFFBC" wp14:editId="46329D5F">
                <wp:extent cx="922631" cy="506542"/>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C8E0228" w14:textId="77777777" w:rsidR="00FE614B" w:rsidRDefault="003A1CC2">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1ECC29B1" wp14:editId="19683F86">
                <wp:simplePos x="0" y="0"/>
                <wp:positionH relativeFrom="column">
                  <wp:posOffset>238125</wp:posOffset>
                </wp:positionH>
                <wp:positionV relativeFrom="paragraph">
                  <wp:posOffset>85731</wp:posOffset>
                </wp:positionV>
                <wp:extent cx="608842" cy="420817"/>
                <wp:effectExtent l="0" t="0" r="0"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6EF5ACE4" w14:textId="77777777" w:rsidR="00FE614B" w:rsidRDefault="00FE614B">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1F6AA7A" w14:textId="77777777" w:rsidR="00FE614B" w:rsidRDefault="003A1CC2">
          <w:pPr>
            <w:widowControl w:val="0"/>
            <w:jc w:val="center"/>
          </w:pPr>
          <w:r>
            <w:rPr>
              <w:noProof/>
              <w:lang w:val="lt"/>
            </w:rPr>
            <w:drawing>
              <wp:inline distT="114300" distB="114300" distL="114300" distR="114300" wp14:anchorId="4F59B173" wp14:editId="3EF96457">
                <wp:extent cx="816964" cy="544642"/>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4EF6E9B4" w14:textId="77777777" w:rsidR="00FE614B" w:rsidRDefault="003A1CC2">
          <w:pPr>
            <w:widowControl w:val="0"/>
            <w:jc w:val="center"/>
          </w:pPr>
          <w:r>
            <w:rPr>
              <w:noProof/>
              <w:lang w:val="lt"/>
            </w:rPr>
            <w:drawing>
              <wp:inline distT="114300" distB="114300" distL="114300" distR="114300" wp14:anchorId="008B361A" wp14:editId="77A72469">
                <wp:extent cx="650414" cy="563692"/>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17080FE" w14:textId="77777777" w:rsidR="00FE614B" w:rsidRDefault="003A1CC2">
          <w:pPr>
            <w:widowControl w:val="0"/>
            <w:jc w:val="center"/>
          </w:pPr>
          <w:r>
            <w:rPr>
              <w:noProof/>
              <w:lang w:val="lt"/>
            </w:rPr>
            <w:drawing>
              <wp:inline distT="114300" distB="114300" distL="114300" distR="114300" wp14:anchorId="622CCD59" wp14:editId="6BCEC8CA">
                <wp:extent cx="439867" cy="439867"/>
                <wp:effectExtent l="0" t="0" r="0" b="0"/>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3119E77B" w14:textId="77777777" w:rsidR="00FE614B" w:rsidRDefault="00FE614B">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5F72" w14:textId="77777777" w:rsidR="00FE614B" w:rsidRDefault="00FE614B">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5465" w14:textId="77777777" w:rsidR="00F43557" w:rsidRDefault="00F43557">
      <w:r>
        <w:rPr>
          <w:lang w:val="lt"/>
        </w:rPr>
        <w:separator/>
      </w:r>
    </w:p>
  </w:footnote>
  <w:footnote w:type="continuationSeparator" w:id="0">
    <w:p w14:paraId="6FB6E3C4" w14:textId="77777777" w:rsidR="00F43557" w:rsidRDefault="00F43557">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0DD7C" w14:textId="77777777" w:rsidR="00FE614B" w:rsidRDefault="00FE614B">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D83D5" w14:textId="77777777" w:rsidR="00FE614B" w:rsidRDefault="00FE614B">
    <w:pPr>
      <w:tabs>
        <w:tab w:val="center" w:pos="4819"/>
        <w:tab w:val="right" w:pos="9638"/>
      </w:tabs>
    </w:pPr>
  </w:p>
  <w:tbl>
    <w:tblPr>
      <w:tblStyle w:val="a0"/>
      <w:tblW w:w="9630" w:type="dxa"/>
      <w:tblInd w:w="0" w:type="dxa"/>
      <w:tblLayout w:type="fixed"/>
      <w:tblLook w:val="0600" w:firstRow="0" w:lastRow="0" w:firstColumn="0" w:lastColumn="0" w:noHBand="1" w:noVBand="1"/>
    </w:tblPr>
    <w:tblGrid>
      <w:gridCol w:w="1470"/>
      <w:gridCol w:w="4230"/>
      <w:gridCol w:w="3930"/>
    </w:tblGrid>
    <w:tr w:rsidR="00FE614B" w14:paraId="3DBB30DE" w14:textId="77777777">
      <w:trPr>
        <w:trHeight w:val="1335"/>
      </w:trPr>
      <w:tc>
        <w:tcPr>
          <w:tcW w:w="1470" w:type="dxa"/>
          <w:shd w:val="clear" w:color="auto" w:fill="auto"/>
          <w:tcMar>
            <w:top w:w="100" w:type="dxa"/>
            <w:left w:w="100" w:type="dxa"/>
            <w:bottom w:w="100" w:type="dxa"/>
            <w:right w:w="100" w:type="dxa"/>
          </w:tcMar>
        </w:tcPr>
        <w:p w14:paraId="5CE75FF7" w14:textId="77777777" w:rsidR="00FE614B" w:rsidRDefault="003A1CC2">
          <w:pPr>
            <w:tabs>
              <w:tab w:val="center" w:pos="4819"/>
              <w:tab w:val="right" w:pos="9638"/>
            </w:tabs>
          </w:pPr>
          <w:r>
            <w:rPr>
              <w:noProof/>
              <w:lang w:val="lt"/>
            </w:rPr>
            <w:drawing>
              <wp:inline distT="114300" distB="114300" distL="114300" distR="114300" wp14:anchorId="01B93209" wp14:editId="38C12F8E">
                <wp:extent cx="561023" cy="732446"/>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33595B8D" w14:textId="77777777" w:rsidR="00FE614B" w:rsidRDefault="00FE614B">
          <w:pPr>
            <w:widowControl w:val="0"/>
            <w:rPr>
              <w:rFonts w:ascii="Tahoma" w:eastAsia="Tahoma" w:hAnsi="Tahoma" w:cs="Tahoma"/>
              <w:b/>
              <w:color w:val="033B5E"/>
              <w:sz w:val="20"/>
              <w:szCs w:val="20"/>
            </w:rPr>
          </w:pPr>
        </w:p>
        <w:p w14:paraId="0619FB61" w14:textId="77777777" w:rsidR="00FE614B" w:rsidRPr="00F26C4D" w:rsidRDefault="003A1CC2">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2DCD72D5" w14:textId="77777777" w:rsidR="00FE614B" w:rsidRDefault="003A1CC2">
          <w:pPr>
            <w:widowControl w:val="0"/>
          </w:pPr>
          <w:r>
            <w:rPr>
              <w:noProof/>
              <w:lang w:val="lt"/>
            </w:rPr>
            <w:drawing>
              <wp:inline distT="114300" distB="114300" distL="114300" distR="114300" wp14:anchorId="664A1B79" wp14:editId="440CED57">
                <wp:extent cx="2058353" cy="5228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514E862B" w14:textId="77777777" w:rsidR="00FE614B" w:rsidRDefault="00F43557">
    <w:pPr>
      <w:tabs>
        <w:tab w:val="center" w:pos="4819"/>
        <w:tab w:val="right" w:pos="9638"/>
      </w:tabs>
    </w:pPr>
    <w:r>
      <w:rPr>
        <w:noProof/>
        <w:lang w:val="lt"/>
      </w:rPr>
      <w:pict w14:anchorId="3EF9EA2A">
        <v:rect id="_x0000_i1026" alt="" style="width:481.9pt;height:.05pt;mso-width-percent:0;mso-height-percent:0;mso-width-percent:0;mso-height-percent:0" o:hralign="center" o:hrstd="t" o:hr="t" fillcolor="#a0a0a0" stroked="f"/>
      </w:pict>
    </w:r>
  </w:p>
  <w:p w14:paraId="4C7E1170" w14:textId="77777777" w:rsidR="00FE614B" w:rsidRDefault="00FE614B">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0BEE" w14:textId="77777777" w:rsidR="00FE614B" w:rsidRDefault="00FE614B">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16C15"/>
    <w:multiLevelType w:val="multilevel"/>
    <w:tmpl w:val="404643F4"/>
    <w:lvl w:ilvl="0">
      <w:start w:val="1"/>
      <w:numFmt w:val="bullet"/>
      <w:lvlText w:val="●"/>
      <w:lvlJc w:val="left"/>
      <w:pPr>
        <w:ind w:left="1004" w:hanging="360"/>
      </w:pPr>
      <w:rPr>
        <w:rFonts w:ascii="Noto Sans" w:eastAsia="Noto Sans" w:hAnsi="Noto Sans" w:cs="Noto San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w:eastAsia="Noto Sans" w:hAnsi="Noto Sans" w:cs="Noto Sans"/>
      </w:rPr>
    </w:lvl>
    <w:lvl w:ilvl="3">
      <w:start w:val="1"/>
      <w:numFmt w:val="bullet"/>
      <w:lvlText w:val="●"/>
      <w:lvlJc w:val="left"/>
      <w:pPr>
        <w:ind w:left="3164" w:hanging="360"/>
      </w:pPr>
      <w:rPr>
        <w:rFonts w:ascii="Noto Sans" w:eastAsia="Noto Sans" w:hAnsi="Noto Sans" w:cs="Noto San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w:eastAsia="Noto Sans" w:hAnsi="Noto Sans" w:cs="Noto Sans"/>
      </w:rPr>
    </w:lvl>
    <w:lvl w:ilvl="6">
      <w:start w:val="1"/>
      <w:numFmt w:val="bullet"/>
      <w:lvlText w:val="●"/>
      <w:lvlJc w:val="left"/>
      <w:pPr>
        <w:ind w:left="5324" w:hanging="360"/>
      </w:pPr>
      <w:rPr>
        <w:rFonts w:ascii="Noto Sans" w:eastAsia="Noto Sans" w:hAnsi="Noto Sans" w:cs="Noto San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w:eastAsia="Noto Sans" w:hAnsi="Noto Sans" w:cs="Noto Sans"/>
      </w:rPr>
    </w:lvl>
  </w:abstractNum>
  <w:abstractNum w:abstractNumId="1" w15:restartNumberingAfterBreak="0">
    <w:nsid w:val="37905C41"/>
    <w:multiLevelType w:val="multilevel"/>
    <w:tmpl w:val="DAA807E8"/>
    <w:lvl w:ilvl="0">
      <w:start w:val="1"/>
      <w:numFmt w:val="bullet"/>
      <w:lvlText w:val="●"/>
      <w:lvlJc w:val="left"/>
      <w:pPr>
        <w:ind w:left="1003" w:hanging="360"/>
      </w:pPr>
      <w:rPr>
        <w:rFonts w:ascii="Noto Sans" w:eastAsia="Noto Sans" w:hAnsi="Noto Sans" w:cs="Noto Sans"/>
      </w:rPr>
    </w:lvl>
    <w:lvl w:ilvl="1">
      <w:start w:val="1"/>
      <w:numFmt w:val="decimal"/>
      <w:lvlText w:val="%2."/>
      <w:lvlJc w:val="left"/>
      <w:pPr>
        <w:ind w:left="1723" w:hanging="360"/>
      </w:pPr>
    </w:lvl>
    <w:lvl w:ilvl="2">
      <w:start w:val="1"/>
      <w:numFmt w:val="bullet"/>
      <w:lvlText w:val="▪"/>
      <w:lvlJc w:val="left"/>
      <w:pPr>
        <w:ind w:left="2443" w:hanging="360"/>
      </w:pPr>
      <w:rPr>
        <w:rFonts w:ascii="Noto Sans" w:eastAsia="Noto Sans" w:hAnsi="Noto Sans" w:cs="Noto Sans"/>
      </w:rPr>
    </w:lvl>
    <w:lvl w:ilvl="3">
      <w:start w:val="1"/>
      <w:numFmt w:val="bullet"/>
      <w:lvlText w:val="●"/>
      <w:lvlJc w:val="left"/>
      <w:pPr>
        <w:ind w:left="3163" w:hanging="360"/>
      </w:pPr>
      <w:rPr>
        <w:rFonts w:ascii="Noto Sans" w:eastAsia="Noto Sans" w:hAnsi="Noto Sans" w:cs="Noto Sans"/>
      </w:rPr>
    </w:lvl>
    <w:lvl w:ilvl="4">
      <w:start w:val="1"/>
      <w:numFmt w:val="bullet"/>
      <w:lvlText w:val="o"/>
      <w:lvlJc w:val="left"/>
      <w:pPr>
        <w:ind w:left="3883" w:hanging="360"/>
      </w:pPr>
      <w:rPr>
        <w:rFonts w:ascii="Courier New" w:eastAsia="Courier New" w:hAnsi="Courier New" w:cs="Courier New"/>
      </w:rPr>
    </w:lvl>
    <w:lvl w:ilvl="5">
      <w:start w:val="1"/>
      <w:numFmt w:val="bullet"/>
      <w:lvlText w:val="▪"/>
      <w:lvlJc w:val="left"/>
      <w:pPr>
        <w:ind w:left="4603" w:hanging="360"/>
      </w:pPr>
      <w:rPr>
        <w:rFonts w:ascii="Noto Sans" w:eastAsia="Noto Sans" w:hAnsi="Noto Sans" w:cs="Noto Sans"/>
      </w:rPr>
    </w:lvl>
    <w:lvl w:ilvl="6">
      <w:start w:val="1"/>
      <w:numFmt w:val="bullet"/>
      <w:lvlText w:val="●"/>
      <w:lvlJc w:val="left"/>
      <w:pPr>
        <w:ind w:left="5323" w:hanging="360"/>
      </w:pPr>
      <w:rPr>
        <w:rFonts w:ascii="Noto Sans" w:eastAsia="Noto Sans" w:hAnsi="Noto Sans" w:cs="Noto Sans"/>
      </w:rPr>
    </w:lvl>
    <w:lvl w:ilvl="7">
      <w:start w:val="1"/>
      <w:numFmt w:val="bullet"/>
      <w:lvlText w:val="o"/>
      <w:lvlJc w:val="left"/>
      <w:pPr>
        <w:ind w:left="6043" w:hanging="360"/>
      </w:pPr>
      <w:rPr>
        <w:rFonts w:ascii="Courier New" w:eastAsia="Courier New" w:hAnsi="Courier New" w:cs="Courier New"/>
      </w:rPr>
    </w:lvl>
    <w:lvl w:ilvl="8">
      <w:start w:val="1"/>
      <w:numFmt w:val="bullet"/>
      <w:lvlText w:val="▪"/>
      <w:lvlJc w:val="left"/>
      <w:pPr>
        <w:ind w:left="6763" w:hanging="360"/>
      </w:pPr>
      <w:rPr>
        <w:rFonts w:ascii="Noto Sans" w:eastAsia="Noto Sans" w:hAnsi="Noto Sans" w:cs="Noto Sans"/>
      </w:rPr>
    </w:lvl>
  </w:abstractNum>
  <w:abstractNum w:abstractNumId="2" w15:restartNumberingAfterBreak="0">
    <w:nsid w:val="40A546E4"/>
    <w:multiLevelType w:val="multilevel"/>
    <w:tmpl w:val="A6F6B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4221F7"/>
    <w:multiLevelType w:val="multilevel"/>
    <w:tmpl w:val="7F34666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15:restartNumberingAfterBreak="0">
    <w:nsid w:val="6DFB7B4E"/>
    <w:multiLevelType w:val="multilevel"/>
    <w:tmpl w:val="80FCCF2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16cid:durableId="1290357405">
    <w:abstractNumId w:val="3"/>
  </w:num>
  <w:num w:numId="2" w16cid:durableId="1630552689">
    <w:abstractNumId w:val="4"/>
  </w:num>
  <w:num w:numId="3" w16cid:durableId="642080355">
    <w:abstractNumId w:val="2"/>
  </w:num>
  <w:num w:numId="4" w16cid:durableId="1899125733">
    <w:abstractNumId w:val="1"/>
  </w:num>
  <w:num w:numId="5" w16cid:durableId="1641110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14B"/>
    <w:rsid w:val="001A26E8"/>
    <w:rsid w:val="003A1CC2"/>
    <w:rsid w:val="00F26C4D"/>
    <w:rsid w:val="00F43557"/>
    <w:rsid w:val="00FE61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9E36A47"/>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F26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861</Words>
  <Characters>4910</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2023-01-16T20:08:00Z</dcterms:created>
  <dcterms:modified xsi:type="dcterms:W3CDTF">2023-01-16T20:09:00Z</dcterms:modified>
  <cp:category/>
</cp:coreProperties>
</file>